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0263" w14:textId="77F7B036" w:rsidR="00793B43" w:rsidRDefault="00793B43" w:rsidP="00793B43">
      <w:pPr>
        <w:spacing w:after="0"/>
        <w:jc w:val="center"/>
        <w:rPr>
          <w:rFonts w:ascii="Arial" w:hAnsi="Arial" w:cs="Arial"/>
          <w:b/>
          <w:bCs/>
          <w:sz w:val="28"/>
          <w:szCs w:val="28"/>
        </w:rPr>
      </w:pPr>
      <w:r>
        <w:rPr>
          <w:rFonts w:ascii="Arial" w:hAnsi="Arial" w:cs="Arial"/>
          <w:b/>
          <w:bCs/>
          <w:sz w:val="28"/>
          <w:szCs w:val="28"/>
        </w:rPr>
        <w:t>APPENDIX B</w:t>
      </w:r>
    </w:p>
    <w:p w14:paraId="16B8D0C2" w14:textId="77777777" w:rsidR="008073CC" w:rsidRDefault="002B1E0C">
      <w:pPr>
        <w:spacing w:after="0"/>
        <w:jc w:val="center"/>
        <w:rPr>
          <w:rFonts w:ascii="Arial" w:hAnsi="Arial" w:cs="Arial"/>
          <w:b/>
          <w:bCs/>
          <w:sz w:val="24"/>
          <w:szCs w:val="24"/>
        </w:rPr>
      </w:pPr>
      <w:r>
        <w:rPr>
          <w:rFonts w:ascii="Arial" w:hAnsi="Arial" w:cs="Arial"/>
          <w:b/>
          <w:bCs/>
          <w:sz w:val="24"/>
          <w:szCs w:val="24"/>
        </w:rPr>
        <w:t>London Streetspace Programme (Harrow)</w:t>
      </w:r>
    </w:p>
    <w:p w14:paraId="16B8D0C3" w14:textId="3E0B2234" w:rsidR="008073CC" w:rsidRDefault="002B1E0C">
      <w:pPr>
        <w:spacing w:after="0"/>
        <w:jc w:val="center"/>
        <w:rPr>
          <w:rFonts w:ascii="Arial" w:hAnsi="Arial" w:cs="Arial"/>
          <w:b/>
          <w:bCs/>
          <w:sz w:val="24"/>
          <w:szCs w:val="24"/>
        </w:rPr>
      </w:pPr>
      <w:r>
        <w:rPr>
          <w:rFonts w:ascii="Arial" w:hAnsi="Arial" w:cs="Arial"/>
          <w:b/>
          <w:bCs/>
          <w:sz w:val="24"/>
          <w:szCs w:val="24"/>
        </w:rPr>
        <w:t xml:space="preserve">School Streets Schemes - </w:t>
      </w:r>
      <w:r w:rsidR="003C64F2">
        <w:rPr>
          <w:rFonts w:ascii="Arial" w:hAnsi="Arial" w:cs="Arial"/>
          <w:b/>
          <w:bCs/>
          <w:sz w:val="24"/>
          <w:szCs w:val="24"/>
        </w:rPr>
        <w:t>Novem</w:t>
      </w:r>
      <w:r>
        <w:rPr>
          <w:rFonts w:ascii="Arial" w:hAnsi="Arial" w:cs="Arial"/>
          <w:b/>
          <w:bCs/>
          <w:sz w:val="24"/>
          <w:szCs w:val="24"/>
        </w:rPr>
        <w:t>ber 2020</w:t>
      </w:r>
    </w:p>
    <w:p w14:paraId="16B8D0C4" w14:textId="77777777" w:rsidR="008073CC" w:rsidRDefault="008073CC">
      <w:pPr>
        <w:spacing w:after="0"/>
        <w:jc w:val="center"/>
        <w:rPr>
          <w:rFonts w:ascii="Arial" w:hAnsi="Arial" w:cs="Arial"/>
          <w:b/>
          <w:bCs/>
          <w:sz w:val="24"/>
          <w:szCs w:val="24"/>
          <w:lang w:eastAsia="en-GB"/>
        </w:rPr>
      </w:pPr>
    </w:p>
    <w:p w14:paraId="16B8D0C5" w14:textId="3E63CE64" w:rsidR="008073CC" w:rsidRDefault="002B1E0C">
      <w:pPr>
        <w:spacing w:after="0"/>
        <w:rPr>
          <w:rFonts w:ascii="Arial" w:hAnsi="Arial" w:cs="Arial"/>
          <w:b/>
          <w:bCs/>
          <w:sz w:val="24"/>
          <w:szCs w:val="24"/>
          <w:lang w:eastAsia="en-GB"/>
        </w:rPr>
      </w:pPr>
      <w:r>
        <w:rPr>
          <w:rFonts w:ascii="Arial" w:hAnsi="Arial" w:cs="Arial"/>
          <w:b/>
          <w:bCs/>
          <w:sz w:val="24"/>
          <w:szCs w:val="24"/>
          <w:lang w:eastAsia="en-GB"/>
        </w:rPr>
        <w:t>Introduction</w:t>
      </w:r>
    </w:p>
    <w:p w14:paraId="15F1AEF1" w14:textId="77777777" w:rsidR="002D3C0E" w:rsidRDefault="002D3C0E">
      <w:pPr>
        <w:spacing w:after="0"/>
        <w:rPr>
          <w:rFonts w:ascii="Arial" w:hAnsi="Arial" w:cs="Arial"/>
          <w:b/>
          <w:bCs/>
          <w:sz w:val="24"/>
          <w:szCs w:val="24"/>
          <w:lang w:eastAsia="en-GB"/>
        </w:rPr>
      </w:pPr>
    </w:p>
    <w:p w14:paraId="16B8D0C7" w14:textId="77777777" w:rsidR="008073CC" w:rsidRDefault="002B1E0C">
      <w:r>
        <w:rPr>
          <w:rFonts w:ascii="Arial" w:hAnsi="Arial" w:cs="Arial"/>
          <w:color w:val="2D3039"/>
          <w:sz w:val="24"/>
          <w:szCs w:val="24"/>
          <w:shd w:val="clear" w:color="auto" w:fill="FFFFFF"/>
        </w:rPr>
        <w:t>We are making</w:t>
      </w:r>
      <w:r>
        <w:rPr>
          <w:rFonts w:ascii="Arial" w:hAnsi="Arial" w:cs="Arial"/>
          <w:color w:val="212529"/>
          <w:sz w:val="24"/>
          <w:szCs w:val="24"/>
          <w:shd w:val="clear" w:color="auto" w:fill="FFFFFF"/>
        </w:rPr>
        <w:t xml:space="preserve"> a real difference to our environment to encourage our residents to improve their health through active travel – all while reducing the chance of people catching Covid-19.</w:t>
      </w:r>
    </w:p>
    <w:p w14:paraId="16B8D0C8" w14:textId="77777777" w:rsidR="008073CC" w:rsidRDefault="002B1E0C">
      <w:pPr>
        <w:rPr>
          <w:rFonts w:ascii="Arial" w:hAnsi="Arial" w:cs="Arial"/>
          <w:color w:val="2D3039"/>
          <w:sz w:val="24"/>
          <w:szCs w:val="24"/>
          <w:shd w:val="clear" w:color="auto" w:fill="FFFFFF"/>
        </w:rPr>
      </w:pPr>
      <w:r>
        <w:rPr>
          <w:rFonts w:ascii="Arial" w:hAnsi="Arial" w:cs="Arial"/>
          <w:color w:val="2D3039"/>
          <w:sz w:val="24"/>
          <w:szCs w:val="24"/>
          <w:shd w:val="clear" w:color="auto" w:fill="FFFFFF"/>
        </w:rPr>
        <w:t>The Street spaces initiative will allow more space for people to safely walk or cycle in Harrow amid the coronavirus pandemic. Temporary cycle lanes and wider pavements and areas with reduced traffic flow are among the changes being made in many parts of the borough, thanks to Harrow Council working with TfL and Dft.</w:t>
      </w:r>
    </w:p>
    <w:p w14:paraId="16B8D0C9" w14:textId="77777777" w:rsidR="008073CC" w:rsidRDefault="002B1E0C">
      <w:pPr>
        <w:suppressAutoHyphens w:val="0"/>
        <w:spacing w:after="0"/>
        <w:textAlignment w:val="auto"/>
        <w:rPr>
          <w:rFonts w:ascii="Arial" w:hAnsi="Arial" w:cs="Arial"/>
          <w:sz w:val="24"/>
          <w:szCs w:val="24"/>
          <w:lang w:eastAsia="en-GB"/>
        </w:rPr>
      </w:pPr>
      <w:r>
        <w:rPr>
          <w:rFonts w:ascii="Arial" w:hAnsi="Arial" w:cs="Arial"/>
          <w:sz w:val="24"/>
          <w:szCs w:val="24"/>
          <w:lang w:eastAsia="en-GB"/>
        </w:rPr>
        <w:t xml:space="preserve">In May the Secretary of State for Transport issued statutory guidance under Section 18 of the Traffic Management Act 2004 to all highway authorities in England and the Secretary of State, Grant </w:t>
      </w:r>
      <w:proofErr w:type="spellStart"/>
      <w:r>
        <w:rPr>
          <w:rFonts w:ascii="Arial" w:hAnsi="Arial" w:cs="Arial"/>
          <w:sz w:val="24"/>
          <w:szCs w:val="24"/>
          <w:lang w:eastAsia="en-GB"/>
        </w:rPr>
        <w:t>Shapps</w:t>
      </w:r>
      <w:proofErr w:type="spellEnd"/>
      <w:r>
        <w:rPr>
          <w:rFonts w:ascii="Arial" w:hAnsi="Arial" w:cs="Arial"/>
          <w:sz w:val="24"/>
          <w:szCs w:val="24"/>
          <w:lang w:eastAsia="en-GB"/>
        </w:rPr>
        <w:t>, describes the moment as:</w:t>
      </w:r>
    </w:p>
    <w:p w14:paraId="16B8D0CA" w14:textId="77777777" w:rsidR="008073CC" w:rsidRDefault="008073CC">
      <w:pPr>
        <w:suppressAutoHyphens w:val="0"/>
        <w:spacing w:after="0"/>
        <w:textAlignment w:val="auto"/>
        <w:rPr>
          <w:rFonts w:ascii="Arial" w:hAnsi="Arial" w:cs="Arial"/>
          <w:sz w:val="24"/>
          <w:szCs w:val="24"/>
          <w:lang w:eastAsia="en-GB"/>
        </w:rPr>
      </w:pPr>
    </w:p>
    <w:p w14:paraId="16B8D0CB" w14:textId="77777777" w:rsidR="008073CC" w:rsidRDefault="002B1E0C">
      <w:pPr>
        <w:spacing w:after="0"/>
      </w:pPr>
      <w:r>
        <w:rPr>
          <w:rFonts w:ascii="Arial" w:hAnsi="Arial" w:cs="Arial"/>
          <w:sz w:val="24"/>
          <w:szCs w:val="24"/>
          <w:lang w:eastAsia="en-GB"/>
        </w:rPr>
        <w:t>“</w:t>
      </w:r>
      <w:proofErr w:type="spellStart"/>
      <w:r>
        <w:rPr>
          <w:rFonts w:ascii="Arial" w:hAnsi="Arial" w:cs="Arial"/>
          <w:i/>
          <w:sz w:val="24"/>
          <w:szCs w:val="24"/>
          <w:lang w:eastAsia="en-GB"/>
        </w:rPr>
        <w:t>a</w:t>
      </w:r>
      <w:proofErr w:type="spellEnd"/>
      <w:r>
        <w:rPr>
          <w:rFonts w:ascii="Arial" w:hAnsi="Arial" w:cs="Arial"/>
          <w:i/>
          <w:sz w:val="24"/>
          <w:szCs w:val="24"/>
          <w:lang w:eastAsia="en-GB"/>
        </w:rPr>
        <w:t xml:space="preserve"> once in a generation opportunity to deliver a lasting transformative change in how we make short journeys in our towns and cities. According to the </w:t>
      </w:r>
      <w:hyperlink r:id="rId7" w:history="1">
        <w:r>
          <w:rPr>
            <w:rFonts w:ascii="Arial" w:hAnsi="Arial" w:cs="Arial"/>
            <w:i/>
            <w:sz w:val="24"/>
            <w:szCs w:val="24"/>
            <w:lang w:eastAsia="en-GB"/>
          </w:rPr>
          <w:t>National Travel Survey</w:t>
        </w:r>
      </w:hyperlink>
      <w:r>
        <w:rPr>
          <w:rFonts w:ascii="Arial" w:hAnsi="Arial" w:cs="Arial"/>
          <w:i/>
          <w:sz w:val="24"/>
          <w:szCs w:val="24"/>
          <w:lang w:eastAsia="en-GB"/>
        </w:rPr>
        <w:t>, in 2017-18 over 40% of urban journeys were under 2 miles – perfectly suited to walking and cycling</w:t>
      </w:r>
      <w:r>
        <w:rPr>
          <w:rFonts w:ascii="Arial" w:hAnsi="Arial" w:cs="Arial"/>
          <w:sz w:val="24"/>
          <w:szCs w:val="24"/>
          <w:lang w:eastAsia="en-GB"/>
        </w:rPr>
        <w:t xml:space="preserve">.” </w:t>
      </w:r>
    </w:p>
    <w:p w14:paraId="16B8D0CC" w14:textId="77777777" w:rsidR="008073CC" w:rsidRDefault="008073CC">
      <w:pPr>
        <w:spacing w:after="0"/>
        <w:ind w:left="851"/>
        <w:rPr>
          <w:rFonts w:ascii="Arial" w:hAnsi="Arial" w:cs="Arial"/>
          <w:sz w:val="24"/>
          <w:szCs w:val="24"/>
          <w:lang w:eastAsia="en-GB"/>
        </w:rPr>
      </w:pPr>
    </w:p>
    <w:p w14:paraId="16B8D0CD" w14:textId="77777777" w:rsidR="008073CC" w:rsidRDefault="002B1E0C">
      <w:pPr>
        <w:spacing w:after="0"/>
        <w:rPr>
          <w:rFonts w:ascii="Arial" w:hAnsi="Arial" w:cs="Arial"/>
          <w:sz w:val="24"/>
          <w:szCs w:val="24"/>
          <w:lang w:eastAsia="en-GB"/>
        </w:rPr>
      </w:pPr>
      <w:r>
        <w:rPr>
          <w:rFonts w:ascii="Arial" w:hAnsi="Arial" w:cs="Arial"/>
          <w:sz w:val="24"/>
          <w:szCs w:val="24"/>
          <w:lang w:eastAsia="en-GB"/>
        </w:rPr>
        <w:t>The guidance says that local authorities in areas with high levels of public transport use should take measures to reallocate road space to people walking and cycling to encourage active travel and enable social distancing due to the impact of social distancing on public transport capacity.</w:t>
      </w:r>
    </w:p>
    <w:p w14:paraId="16B8D0CE" w14:textId="77777777" w:rsidR="008073CC" w:rsidRDefault="008073CC">
      <w:pPr>
        <w:spacing w:after="0"/>
        <w:rPr>
          <w:rFonts w:ascii="Arial" w:hAnsi="Arial" w:cs="Arial"/>
          <w:sz w:val="24"/>
          <w:szCs w:val="24"/>
          <w:lang w:eastAsia="en-GB"/>
        </w:rPr>
      </w:pPr>
    </w:p>
    <w:p w14:paraId="16B8D0CF" w14:textId="77777777" w:rsidR="008073CC" w:rsidRDefault="002B1E0C">
      <w:pPr>
        <w:spacing w:after="0"/>
      </w:pPr>
      <w:r>
        <w:rPr>
          <w:rFonts w:ascii="Arial" w:hAnsi="Arial" w:cs="Arial"/>
          <w:sz w:val="24"/>
          <w:szCs w:val="24"/>
          <w:lang w:eastAsia="en-GB"/>
        </w:rPr>
        <w:t xml:space="preserve">The </w:t>
      </w:r>
      <w:r>
        <w:rPr>
          <w:rFonts w:ascii="Arial" w:eastAsia="Times New Roman" w:hAnsi="Arial" w:cs="Arial"/>
          <w:sz w:val="24"/>
          <w:szCs w:val="24"/>
        </w:rPr>
        <w:t>Harrow Street Spaces programme took forward the government directive via Transport for London to deliver a range of active travel schemes including school streets schemes. These</w:t>
      </w:r>
      <w:r>
        <w:rPr>
          <w:rFonts w:ascii="Arial" w:hAnsi="Arial" w:cs="Arial"/>
          <w:sz w:val="24"/>
          <w:szCs w:val="24"/>
          <w:lang w:eastAsia="en-GB"/>
        </w:rPr>
        <w:t xml:space="preserve"> schemes are</w:t>
      </w:r>
      <w:r>
        <w:rPr>
          <w:rFonts w:ascii="Arial" w:eastAsia="Times New Roman" w:hAnsi="Arial" w:cs="Arial"/>
          <w:sz w:val="24"/>
          <w:szCs w:val="24"/>
        </w:rPr>
        <w:t xml:space="preserve"> implemented on residential access roads to schools in order to create walking and cycling zones at the school opening and closing times in the week.</w:t>
      </w:r>
    </w:p>
    <w:p w14:paraId="16B8D0D0" w14:textId="77777777" w:rsidR="008073CC" w:rsidRDefault="008073CC">
      <w:pPr>
        <w:spacing w:after="0"/>
      </w:pPr>
    </w:p>
    <w:p w14:paraId="16B8D0D1" w14:textId="77777777" w:rsidR="008073CC" w:rsidRDefault="002B1E0C">
      <w:pPr>
        <w:spacing w:after="0"/>
      </w:pPr>
      <w:r>
        <w:rPr>
          <w:rFonts w:ascii="Arial" w:hAnsi="Arial" w:cs="Arial"/>
          <w:sz w:val="24"/>
          <w:szCs w:val="24"/>
          <w:lang w:eastAsia="en-GB"/>
        </w:rPr>
        <w:t xml:space="preserve">The schemes consist of restrictions on vehicular access at the morning and afternoon school drop off and pick up times. Exceptions are granted for vehicles belonging to residents and school staff in the zone. </w:t>
      </w:r>
      <w:r>
        <w:rPr>
          <w:rFonts w:ascii="Arial" w:hAnsi="Arial" w:cs="Arial"/>
          <w:sz w:val="24"/>
          <w:szCs w:val="24"/>
        </w:rPr>
        <w:t xml:space="preserve">The school streets schemes </w:t>
      </w:r>
      <w:r>
        <w:rPr>
          <w:rFonts w:ascii="Arial" w:hAnsi="Arial" w:cs="Arial"/>
          <w:sz w:val="24"/>
          <w:szCs w:val="24"/>
          <w:lang w:eastAsia="en-GB"/>
        </w:rPr>
        <w:t>have been implemented in 4 locations in the borough and the list of schemes is shown in the table below:</w:t>
      </w:r>
    </w:p>
    <w:p w14:paraId="16B8D0D2" w14:textId="77777777" w:rsidR="008073CC" w:rsidRDefault="008073CC">
      <w:pPr>
        <w:spacing w:after="0"/>
        <w:ind w:left="851"/>
        <w:rPr>
          <w:rFonts w:ascii="Arial" w:hAnsi="Arial" w:cs="Arial"/>
          <w:b/>
          <w:sz w:val="24"/>
          <w:szCs w:val="24"/>
          <w:lang w:eastAsia="en-GB"/>
        </w:rPr>
      </w:pPr>
    </w:p>
    <w:tbl>
      <w:tblPr>
        <w:tblW w:w="5000" w:type="pct"/>
        <w:tblCellMar>
          <w:left w:w="10" w:type="dxa"/>
          <w:right w:w="10" w:type="dxa"/>
        </w:tblCellMar>
        <w:tblLook w:val="0000" w:firstRow="0" w:lastRow="0" w:firstColumn="0" w:lastColumn="0" w:noHBand="0" w:noVBand="0"/>
      </w:tblPr>
      <w:tblGrid>
        <w:gridCol w:w="1177"/>
        <w:gridCol w:w="8677"/>
      </w:tblGrid>
      <w:tr w:rsidR="008073CC" w14:paraId="16B8D0D5" w14:textId="77777777">
        <w:trPr>
          <w:trHeight w:val="30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3" w14:textId="77777777" w:rsidR="008073CC" w:rsidRDefault="002B1E0C">
            <w:pPr>
              <w:spacing w:after="0"/>
            </w:pPr>
            <w:r>
              <w:rPr>
                <w:rFonts w:ascii="Arial" w:eastAsia="Times New Roman" w:hAnsi="Arial" w:cs="Arial"/>
                <w:b/>
                <w:bCs/>
                <w:color w:val="000000"/>
                <w:sz w:val="24"/>
                <w:szCs w:val="24"/>
                <w:lang w:eastAsia="en-GB"/>
              </w:rPr>
              <w:t>SS-01</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4" w14:textId="77777777" w:rsidR="008073CC" w:rsidRDefault="002B1E0C">
            <w:pPr>
              <w:spacing w:after="0"/>
            </w:pPr>
            <w:r>
              <w:rPr>
                <w:rFonts w:ascii="Arial" w:eastAsia="Times New Roman" w:hAnsi="Arial" w:cs="Arial"/>
                <w:color w:val="000000"/>
                <w:sz w:val="24"/>
                <w:szCs w:val="24"/>
                <w:lang w:eastAsia="en-GB"/>
              </w:rPr>
              <w:t>Grimsdyke School, Hatch End</w:t>
            </w:r>
          </w:p>
        </w:tc>
      </w:tr>
      <w:tr w:rsidR="008073CC" w14:paraId="16B8D0D8" w14:textId="77777777">
        <w:trPr>
          <w:trHeight w:val="30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6" w14:textId="77777777" w:rsidR="008073CC" w:rsidRDefault="002B1E0C">
            <w:pPr>
              <w:spacing w:after="0"/>
            </w:pPr>
            <w:r>
              <w:rPr>
                <w:rFonts w:ascii="Arial" w:eastAsia="Times New Roman" w:hAnsi="Arial" w:cs="Arial"/>
                <w:b/>
                <w:bCs/>
                <w:color w:val="000000"/>
                <w:sz w:val="24"/>
                <w:szCs w:val="24"/>
                <w:lang w:eastAsia="en-GB"/>
              </w:rPr>
              <w:t>SS-02</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7" w14:textId="77777777" w:rsidR="008073CC" w:rsidRDefault="002B1E0C">
            <w:pPr>
              <w:spacing w:after="0"/>
            </w:pPr>
            <w:r>
              <w:rPr>
                <w:rFonts w:ascii="Arial" w:eastAsia="Times New Roman" w:hAnsi="Arial" w:cs="Arial"/>
                <w:color w:val="000000"/>
                <w:sz w:val="24"/>
                <w:szCs w:val="24"/>
                <w:lang w:eastAsia="en-GB"/>
              </w:rPr>
              <w:t>Newton Farm School, Rayners Lane</w:t>
            </w:r>
          </w:p>
        </w:tc>
      </w:tr>
      <w:tr w:rsidR="008073CC" w14:paraId="16B8D0DB" w14:textId="77777777">
        <w:trPr>
          <w:trHeight w:val="2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9" w14:textId="77777777" w:rsidR="008073CC" w:rsidRDefault="002B1E0C">
            <w:pPr>
              <w:spacing w:after="0"/>
            </w:pPr>
            <w:r>
              <w:rPr>
                <w:rFonts w:ascii="Arial" w:eastAsia="Times New Roman" w:hAnsi="Arial" w:cs="Arial"/>
                <w:b/>
                <w:bCs/>
                <w:color w:val="000000"/>
                <w:sz w:val="24"/>
                <w:szCs w:val="24"/>
                <w:lang w:eastAsia="en-GB"/>
              </w:rPr>
              <w:t>SS-03</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A" w14:textId="77777777" w:rsidR="008073CC" w:rsidRDefault="002B1E0C">
            <w:pPr>
              <w:spacing w:after="0"/>
            </w:pPr>
            <w:r>
              <w:rPr>
                <w:rFonts w:ascii="Arial" w:eastAsia="Times New Roman" w:hAnsi="Arial" w:cs="Arial"/>
                <w:color w:val="000000"/>
                <w:sz w:val="24"/>
                <w:szCs w:val="24"/>
                <w:lang w:eastAsia="en-GB"/>
              </w:rPr>
              <w:t>Marlborough School, Wealdstone</w:t>
            </w:r>
          </w:p>
        </w:tc>
      </w:tr>
      <w:tr w:rsidR="008073CC" w14:paraId="16B8D0DE" w14:textId="77777777">
        <w:trPr>
          <w:trHeight w:val="2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C" w14:textId="77777777" w:rsidR="008073CC" w:rsidRDefault="002B1E0C">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SS-04</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D" w14:textId="77777777" w:rsidR="008073CC" w:rsidRDefault="002B1E0C">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Park High School, Stanmore, Middx.</w:t>
            </w:r>
          </w:p>
        </w:tc>
      </w:tr>
    </w:tbl>
    <w:p w14:paraId="16B8D0DF" w14:textId="77777777" w:rsidR="008073CC" w:rsidRDefault="008073CC">
      <w:pPr>
        <w:spacing w:after="0"/>
        <w:rPr>
          <w:rFonts w:ascii="Arial" w:hAnsi="Arial" w:cs="Arial"/>
          <w:b/>
          <w:sz w:val="24"/>
          <w:szCs w:val="24"/>
          <w:lang w:eastAsia="en-GB"/>
        </w:rPr>
      </w:pPr>
    </w:p>
    <w:p w14:paraId="16B8D0E0" w14:textId="0A2DC012" w:rsidR="008073CC" w:rsidRDefault="002B1E0C">
      <w:pPr>
        <w:spacing w:after="0"/>
        <w:rPr>
          <w:rFonts w:ascii="Arial" w:hAnsi="Arial" w:cs="Arial"/>
          <w:b/>
          <w:sz w:val="24"/>
          <w:szCs w:val="24"/>
          <w:lang w:eastAsia="en-GB"/>
        </w:rPr>
      </w:pPr>
      <w:r>
        <w:rPr>
          <w:rFonts w:ascii="Arial" w:hAnsi="Arial" w:cs="Arial"/>
          <w:b/>
          <w:sz w:val="24"/>
          <w:szCs w:val="24"/>
          <w:lang w:eastAsia="en-GB"/>
        </w:rPr>
        <w:t>Methodology</w:t>
      </w:r>
    </w:p>
    <w:p w14:paraId="182E2C3D" w14:textId="77777777" w:rsidR="002D3C0E" w:rsidRDefault="002D3C0E">
      <w:pPr>
        <w:spacing w:after="0"/>
        <w:rPr>
          <w:rFonts w:ascii="Arial" w:hAnsi="Arial" w:cs="Arial"/>
          <w:b/>
          <w:sz w:val="24"/>
          <w:szCs w:val="24"/>
          <w:lang w:eastAsia="en-GB"/>
        </w:rPr>
      </w:pPr>
    </w:p>
    <w:p w14:paraId="16B8D0E1" w14:textId="77777777" w:rsidR="008073CC" w:rsidRDefault="002B1E0C">
      <w:pPr>
        <w:spacing w:after="0"/>
      </w:pPr>
      <w:r>
        <w:rPr>
          <w:rFonts w:ascii="Arial" w:hAnsi="Arial" w:cs="Arial"/>
          <w:sz w:val="24"/>
          <w:szCs w:val="24"/>
        </w:rPr>
        <w:t>At the special meeting of TARSAP on 10</w:t>
      </w:r>
      <w:r>
        <w:rPr>
          <w:rFonts w:ascii="Arial" w:hAnsi="Arial" w:cs="Arial"/>
          <w:sz w:val="24"/>
          <w:szCs w:val="24"/>
          <w:vertAlign w:val="superscript"/>
        </w:rPr>
        <w:t>th</w:t>
      </w:r>
      <w:r>
        <w:rPr>
          <w:rFonts w:ascii="Arial" w:hAnsi="Arial" w:cs="Arial"/>
          <w:sz w:val="24"/>
          <w:szCs w:val="24"/>
        </w:rPr>
        <w:t xml:space="preserve"> August it was recommended and subsequently agreed by the Deputy Leader on the 19</w:t>
      </w:r>
      <w:r>
        <w:rPr>
          <w:rFonts w:ascii="Arial" w:hAnsi="Arial" w:cs="Arial"/>
          <w:sz w:val="24"/>
          <w:szCs w:val="24"/>
          <w:vertAlign w:val="superscript"/>
        </w:rPr>
        <w:t>th</w:t>
      </w:r>
      <w:r>
        <w:rPr>
          <w:rFonts w:ascii="Arial" w:hAnsi="Arial" w:cs="Arial"/>
          <w:sz w:val="24"/>
          <w:szCs w:val="24"/>
        </w:rPr>
        <w:t xml:space="preserve"> August that a review of the schemes would be conducted on a monthly basis to test the need for the measures to address the health crisis. The methodology to be used to assess the need for the schemes will take account of the following information:</w:t>
      </w:r>
    </w:p>
    <w:p w14:paraId="16B8D0E2" w14:textId="77777777" w:rsidR="008073CC" w:rsidRDefault="008073CC">
      <w:pPr>
        <w:spacing w:after="0"/>
        <w:rPr>
          <w:rFonts w:ascii="Arial" w:hAnsi="Arial" w:cs="Arial"/>
          <w:sz w:val="24"/>
          <w:szCs w:val="24"/>
        </w:rPr>
      </w:pPr>
    </w:p>
    <w:p w14:paraId="16B8D0E3" w14:textId="77777777" w:rsidR="008073CC" w:rsidRDefault="002B1E0C">
      <w:pPr>
        <w:pStyle w:val="ListParagraph"/>
        <w:numPr>
          <w:ilvl w:val="0"/>
          <w:numId w:val="1"/>
        </w:numPr>
        <w:spacing w:after="0"/>
        <w:rPr>
          <w:rFonts w:ascii="Arial" w:hAnsi="Arial" w:cs="Arial"/>
          <w:sz w:val="24"/>
          <w:szCs w:val="24"/>
        </w:rPr>
      </w:pPr>
      <w:r>
        <w:rPr>
          <w:rFonts w:ascii="Arial" w:hAnsi="Arial" w:cs="Arial"/>
          <w:sz w:val="24"/>
          <w:szCs w:val="24"/>
        </w:rPr>
        <w:t>Pedestrian / cycling / vehicle activity (measured by counts)</w:t>
      </w:r>
    </w:p>
    <w:p w14:paraId="16B8D0E4" w14:textId="77777777" w:rsidR="008073CC" w:rsidRDefault="002B1E0C">
      <w:pPr>
        <w:pStyle w:val="ListParagraph"/>
        <w:numPr>
          <w:ilvl w:val="0"/>
          <w:numId w:val="1"/>
        </w:numPr>
        <w:spacing w:after="0"/>
        <w:rPr>
          <w:rFonts w:ascii="Arial" w:hAnsi="Arial" w:cs="Arial"/>
          <w:sz w:val="24"/>
          <w:szCs w:val="24"/>
        </w:rPr>
      </w:pPr>
      <w:r>
        <w:rPr>
          <w:rFonts w:ascii="Arial" w:hAnsi="Arial" w:cs="Arial"/>
          <w:sz w:val="24"/>
          <w:szCs w:val="24"/>
        </w:rPr>
        <w:t>Emergency services comments</w:t>
      </w:r>
    </w:p>
    <w:p w14:paraId="16B8D0E5" w14:textId="77777777" w:rsidR="008073CC" w:rsidRDefault="002B1E0C">
      <w:pPr>
        <w:pStyle w:val="ListParagraph"/>
        <w:numPr>
          <w:ilvl w:val="0"/>
          <w:numId w:val="1"/>
        </w:numPr>
        <w:spacing w:after="0"/>
        <w:rPr>
          <w:rFonts w:ascii="Arial" w:hAnsi="Arial" w:cs="Arial"/>
          <w:sz w:val="24"/>
          <w:szCs w:val="24"/>
        </w:rPr>
      </w:pPr>
      <w:r>
        <w:rPr>
          <w:rFonts w:ascii="Arial" w:hAnsi="Arial" w:cs="Arial"/>
          <w:sz w:val="24"/>
          <w:szCs w:val="24"/>
        </w:rPr>
        <w:t>Bus services comments (TfL)</w:t>
      </w:r>
    </w:p>
    <w:p w14:paraId="16B8D0E6" w14:textId="77777777" w:rsidR="008073CC" w:rsidRDefault="002B1E0C">
      <w:pPr>
        <w:pStyle w:val="ListParagraph"/>
        <w:numPr>
          <w:ilvl w:val="0"/>
          <w:numId w:val="1"/>
        </w:numPr>
        <w:spacing w:after="0"/>
        <w:rPr>
          <w:rFonts w:ascii="Arial" w:hAnsi="Arial" w:cs="Arial"/>
          <w:sz w:val="24"/>
          <w:szCs w:val="24"/>
        </w:rPr>
      </w:pPr>
      <w:r>
        <w:rPr>
          <w:rFonts w:ascii="Arial" w:hAnsi="Arial" w:cs="Arial"/>
          <w:sz w:val="24"/>
          <w:szCs w:val="24"/>
        </w:rPr>
        <w:t>Officer observations regarding operational performance</w:t>
      </w:r>
    </w:p>
    <w:p w14:paraId="2AD7A26E" w14:textId="77777777" w:rsidR="005025EB" w:rsidRDefault="005025EB" w:rsidP="005025EB">
      <w:pPr>
        <w:pStyle w:val="ListParagraph"/>
        <w:numPr>
          <w:ilvl w:val="0"/>
          <w:numId w:val="1"/>
        </w:numPr>
        <w:spacing w:after="0"/>
        <w:rPr>
          <w:rFonts w:ascii="Arial" w:hAnsi="Arial" w:cs="Arial"/>
          <w:sz w:val="24"/>
          <w:szCs w:val="24"/>
        </w:rPr>
      </w:pPr>
      <w:r>
        <w:rPr>
          <w:rFonts w:ascii="Arial" w:hAnsi="Arial" w:cs="Arial"/>
          <w:sz w:val="24"/>
          <w:szCs w:val="24"/>
        </w:rPr>
        <w:t>Schools feedback</w:t>
      </w:r>
    </w:p>
    <w:p w14:paraId="16B8D0E7" w14:textId="02B004C7" w:rsidR="008073CC" w:rsidRDefault="005025EB">
      <w:pPr>
        <w:pStyle w:val="ListParagraph"/>
        <w:numPr>
          <w:ilvl w:val="0"/>
          <w:numId w:val="1"/>
        </w:numPr>
        <w:spacing w:after="0"/>
        <w:rPr>
          <w:rFonts w:ascii="Arial" w:hAnsi="Arial" w:cs="Arial"/>
          <w:sz w:val="24"/>
          <w:szCs w:val="24"/>
        </w:rPr>
      </w:pPr>
      <w:r>
        <w:rPr>
          <w:rFonts w:ascii="Arial" w:hAnsi="Arial" w:cs="Arial"/>
          <w:sz w:val="24"/>
          <w:szCs w:val="24"/>
        </w:rPr>
        <w:t>Public engagement</w:t>
      </w:r>
    </w:p>
    <w:p w14:paraId="16B8D0E9" w14:textId="77777777" w:rsidR="008073CC" w:rsidRDefault="008073CC">
      <w:pPr>
        <w:pStyle w:val="ListParagraph"/>
        <w:spacing w:after="0"/>
        <w:rPr>
          <w:rFonts w:ascii="Arial" w:hAnsi="Arial" w:cs="Arial"/>
          <w:sz w:val="24"/>
          <w:szCs w:val="24"/>
        </w:rPr>
      </w:pPr>
    </w:p>
    <w:p w14:paraId="16B8D0EA" w14:textId="77777777" w:rsidR="008073CC" w:rsidRDefault="002B1E0C">
      <w:pPr>
        <w:spacing w:after="0"/>
        <w:rPr>
          <w:rFonts w:ascii="Arial" w:hAnsi="Arial" w:cs="Arial"/>
          <w:sz w:val="24"/>
          <w:szCs w:val="24"/>
        </w:rPr>
      </w:pPr>
      <w:r>
        <w:rPr>
          <w:rFonts w:ascii="Arial" w:hAnsi="Arial" w:cs="Arial"/>
          <w:sz w:val="24"/>
          <w:szCs w:val="24"/>
        </w:rPr>
        <w:t xml:space="preserve">All of these factors will be reviewed, and a course of action recommended in this report. </w:t>
      </w:r>
    </w:p>
    <w:p w14:paraId="16B8D0EB" w14:textId="77777777" w:rsidR="008073CC" w:rsidRDefault="008073CC">
      <w:pPr>
        <w:spacing w:after="0"/>
        <w:rPr>
          <w:rFonts w:ascii="Arial" w:hAnsi="Arial" w:cs="Arial"/>
          <w:sz w:val="24"/>
          <w:szCs w:val="24"/>
        </w:rPr>
      </w:pPr>
    </w:p>
    <w:p w14:paraId="16B8D0EC" w14:textId="77777777" w:rsidR="008073CC" w:rsidRDefault="002B1E0C">
      <w:pPr>
        <w:spacing w:after="0"/>
        <w:rPr>
          <w:rFonts w:ascii="Arial" w:hAnsi="Arial" w:cs="Arial"/>
          <w:sz w:val="24"/>
          <w:szCs w:val="24"/>
        </w:rPr>
      </w:pPr>
      <w:r>
        <w:rPr>
          <w:rFonts w:ascii="Arial" w:hAnsi="Arial" w:cs="Arial"/>
          <w:sz w:val="24"/>
          <w:szCs w:val="24"/>
        </w:rPr>
        <w:t>The recommendation will be reviewed by the Portfolio Holder – Environment and Corporate Director – Community and the future of the schemes decided.</w:t>
      </w:r>
    </w:p>
    <w:p w14:paraId="16B8D0ED" w14:textId="77777777" w:rsidR="008073CC" w:rsidRDefault="008073CC">
      <w:pPr>
        <w:spacing w:after="0"/>
        <w:rPr>
          <w:rFonts w:ascii="Arial" w:hAnsi="Arial" w:cs="Arial"/>
          <w:sz w:val="24"/>
          <w:szCs w:val="24"/>
        </w:rPr>
      </w:pPr>
    </w:p>
    <w:p w14:paraId="16B8D0EE" w14:textId="6FE1E214" w:rsidR="008073CC" w:rsidRDefault="002B1E0C">
      <w:pPr>
        <w:spacing w:after="0"/>
        <w:rPr>
          <w:rFonts w:ascii="Arial" w:hAnsi="Arial" w:cs="Arial"/>
          <w:b/>
          <w:bCs/>
          <w:sz w:val="24"/>
          <w:szCs w:val="24"/>
        </w:rPr>
      </w:pPr>
      <w:r>
        <w:rPr>
          <w:rFonts w:ascii="Arial" w:hAnsi="Arial" w:cs="Arial"/>
          <w:b/>
          <w:bCs/>
          <w:sz w:val="24"/>
          <w:szCs w:val="24"/>
        </w:rPr>
        <w:t>Current situation with the pandemic</w:t>
      </w:r>
    </w:p>
    <w:p w14:paraId="47AB1ABE" w14:textId="77777777" w:rsidR="002D3C0E" w:rsidRDefault="002D3C0E">
      <w:pPr>
        <w:spacing w:after="0"/>
        <w:rPr>
          <w:rFonts w:ascii="Arial" w:hAnsi="Arial" w:cs="Arial"/>
          <w:b/>
          <w:bCs/>
          <w:sz w:val="24"/>
          <w:szCs w:val="24"/>
        </w:rPr>
      </w:pPr>
    </w:p>
    <w:p w14:paraId="347EB320" w14:textId="77777777" w:rsidR="00F920BD" w:rsidRDefault="00F920BD" w:rsidP="00F920BD">
      <w:pPr>
        <w:spacing w:after="0"/>
        <w:rPr>
          <w:rFonts w:ascii="Arial" w:hAnsi="Arial" w:cs="Arial"/>
          <w:sz w:val="24"/>
          <w:szCs w:val="24"/>
        </w:rPr>
      </w:pPr>
      <w:r>
        <w:rPr>
          <w:rFonts w:ascii="Arial" w:hAnsi="Arial" w:cs="Arial"/>
          <w:sz w:val="24"/>
          <w:szCs w:val="24"/>
        </w:rPr>
        <w:t>The national position has shown a decrease in the number of infections reported daily from a high of 25,000 per day at the start of November to approximately 15,000 per day in late November which shows that the second wave of the virus is starting to recede as a consequence of the lockdown that commenced on 5</w:t>
      </w:r>
      <w:r w:rsidRPr="00266DF5">
        <w:rPr>
          <w:rFonts w:ascii="Arial" w:hAnsi="Arial" w:cs="Arial"/>
          <w:sz w:val="24"/>
          <w:szCs w:val="24"/>
          <w:vertAlign w:val="superscript"/>
        </w:rPr>
        <w:t>th</w:t>
      </w:r>
      <w:r>
        <w:rPr>
          <w:rFonts w:ascii="Arial" w:hAnsi="Arial" w:cs="Arial"/>
          <w:sz w:val="24"/>
          <w:szCs w:val="24"/>
        </w:rPr>
        <w:t xml:space="preserve"> November. </w:t>
      </w:r>
    </w:p>
    <w:p w14:paraId="7BAAAA36" w14:textId="77777777" w:rsidR="00F920BD" w:rsidRDefault="00F920BD" w:rsidP="00F920BD">
      <w:pPr>
        <w:spacing w:after="0"/>
        <w:rPr>
          <w:rFonts w:ascii="Arial" w:hAnsi="Arial" w:cs="Arial"/>
          <w:sz w:val="24"/>
          <w:szCs w:val="24"/>
        </w:rPr>
      </w:pPr>
    </w:p>
    <w:p w14:paraId="24F5FABC" w14:textId="77777777" w:rsidR="00D07575" w:rsidRDefault="00D07575" w:rsidP="00D07575">
      <w:pPr>
        <w:spacing w:after="0"/>
        <w:rPr>
          <w:rFonts w:ascii="Arial" w:hAnsi="Arial" w:cs="Arial"/>
          <w:sz w:val="24"/>
          <w:szCs w:val="24"/>
        </w:rPr>
      </w:pPr>
      <w:r>
        <w:rPr>
          <w:rFonts w:ascii="Arial" w:hAnsi="Arial" w:cs="Arial"/>
          <w:sz w:val="24"/>
          <w:szCs w:val="24"/>
        </w:rPr>
        <w:t>In Harrow the i</w:t>
      </w:r>
      <w:r w:rsidRPr="00266DF5">
        <w:rPr>
          <w:rFonts w:ascii="Arial" w:hAnsi="Arial" w:cs="Arial"/>
          <w:sz w:val="24"/>
          <w:szCs w:val="24"/>
        </w:rPr>
        <w:t xml:space="preserve">ncidence rate peaked </w:t>
      </w:r>
      <w:r>
        <w:rPr>
          <w:rFonts w:ascii="Arial" w:hAnsi="Arial" w:cs="Arial"/>
          <w:sz w:val="24"/>
          <w:szCs w:val="24"/>
        </w:rPr>
        <w:t>in the period 16</w:t>
      </w:r>
      <w:r w:rsidRPr="00AF675D">
        <w:rPr>
          <w:rFonts w:ascii="Arial" w:hAnsi="Arial" w:cs="Arial"/>
          <w:sz w:val="24"/>
          <w:szCs w:val="24"/>
          <w:vertAlign w:val="superscript"/>
        </w:rPr>
        <w:t>th</w:t>
      </w:r>
      <w:r>
        <w:rPr>
          <w:rFonts w:ascii="Arial" w:hAnsi="Arial" w:cs="Arial"/>
          <w:sz w:val="24"/>
          <w:szCs w:val="24"/>
        </w:rPr>
        <w:t xml:space="preserve"> – 22</w:t>
      </w:r>
      <w:r w:rsidRPr="00AF675D">
        <w:rPr>
          <w:rFonts w:ascii="Arial" w:hAnsi="Arial" w:cs="Arial"/>
          <w:sz w:val="24"/>
          <w:szCs w:val="24"/>
          <w:vertAlign w:val="superscript"/>
        </w:rPr>
        <w:t>nd</w:t>
      </w:r>
      <w:r>
        <w:rPr>
          <w:rFonts w:ascii="Arial" w:hAnsi="Arial" w:cs="Arial"/>
          <w:sz w:val="24"/>
          <w:szCs w:val="24"/>
        </w:rPr>
        <w:t xml:space="preserve"> November </w:t>
      </w:r>
      <w:r w:rsidRPr="00266DF5">
        <w:rPr>
          <w:rFonts w:ascii="Arial" w:hAnsi="Arial" w:cs="Arial"/>
          <w:sz w:val="24"/>
          <w:szCs w:val="24"/>
        </w:rPr>
        <w:t>and has started to show a slight decrease.  In terms of the number of cases, there has been a reduction of about 60 cases per week across the borough.  This is the impact of lockdown, but it must be noted that the rates are still very high and a return to social mixing will lead to a rapid rise in cases.  The rate in older adults remains high</w:t>
      </w:r>
      <w:r>
        <w:rPr>
          <w:rFonts w:ascii="Arial" w:hAnsi="Arial" w:cs="Arial"/>
          <w:sz w:val="24"/>
          <w:szCs w:val="24"/>
        </w:rPr>
        <w:t xml:space="preserve"> and t</w:t>
      </w:r>
      <w:r w:rsidRPr="00266DF5">
        <w:rPr>
          <w:rFonts w:ascii="Arial" w:hAnsi="Arial" w:cs="Arial"/>
          <w:sz w:val="24"/>
          <w:szCs w:val="24"/>
        </w:rPr>
        <w:t>he testing rate has been increasing.</w:t>
      </w:r>
    </w:p>
    <w:p w14:paraId="03B26897" w14:textId="77777777" w:rsidR="00F920BD" w:rsidRDefault="00F920BD" w:rsidP="00F920BD">
      <w:pPr>
        <w:spacing w:after="0"/>
        <w:rPr>
          <w:rFonts w:ascii="Arial" w:hAnsi="Arial" w:cs="Arial"/>
          <w:sz w:val="24"/>
          <w:szCs w:val="24"/>
        </w:rPr>
      </w:pPr>
    </w:p>
    <w:p w14:paraId="5BFF6B74" w14:textId="77777777" w:rsidR="002D3C0E" w:rsidRDefault="002D3C0E" w:rsidP="002D3C0E">
      <w:pPr>
        <w:spacing w:after="0"/>
        <w:rPr>
          <w:rFonts w:ascii="Arial" w:hAnsi="Arial" w:cs="Arial"/>
          <w:sz w:val="24"/>
          <w:szCs w:val="24"/>
        </w:rPr>
      </w:pPr>
      <w:r>
        <w:rPr>
          <w:rFonts w:ascii="Arial" w:hAnsi="Arial" w:cs="Arial"/>
          <w:sz w:val="24"/>
          <w:szCs w:val="24"/>
        </w:rPr>
        <w:t>From 2</w:t>
      </w:r>
      <w:r w:rsidRPr="00432304">
        <w:rPr>
          <w:rFonts w:ascii="Arial" w:hAnsi="Arial" w:cs="Arial"/>
          <w:sz w:val="24"/>
          <w:szCs w:val="24"/>
          <w:vertAlign w:val="superscript"/>
        </w:rPr>
        <w:t>nd</w:t>
      </w:r>
      <w:r>
        <w:rPr>
          <w:rFonts w:ascii="Arial" w:hAnsi="Arial" w:cs="Arial"/>
          <w:sz w:val="24"/>
          <w:szCs w:val="24"/>
        </w:rPr>
        <w:t xml:space="preserve"> December when lockdown ends the tiered system of restrictions will return. Councils in England have been placed on "medium", "high" or "very high'' alert with different levels of restrictions required. London is in the “high alert” tier 2 level. </w:t>
      </w:r>
    </w:p>
    <w:p w14:paraId="70CA22C5" w14:textId="77777777" w:rsidR="002D3C0E" w:rsidRDefault="002D3C0E" w:rsidP="002D3C0E">
      <w:pPr>
        <w:spacing w:after="0"/>
        <w:rPr>
          <w:rFonts w:ascii="Arial" w:hAnsi="Arial" w:cs="Arial"/>
          <w:sz w:val="24"/>
          <w:szCs w:val="24"/>
        </w:rPr>
      </w:pPr>
    </w:p>
    <w:p w14:paraId="15A4D369" w14:textId="77777777" w:rsidR="002D3C0E" w:rsidRDefault="002D3C0E" w:rsidP="002D3C0E">
      <w:pPr>
        <w:spacing w:after="0"/>
      </w:pPr>
      <w:r>
        <w:rPr>
          <w:rFonts w:ascii="Arial" w:hAnsi="Arial" w:cs="Arial"/>
          <w:sz w:val="24"/>
          <w:szCs w:val="24"/>
        </w:rPr>
        <w:t>Tier 2 restrictions include no mixing of households indoors, including pubs and restaurants, and the “rule of six” applies outdoors including private gardens and public spaces. B</w:t>
      </w:r>
      <w:r w:rsidRPr="00432304">
        <w:rPr>
          <w:rFonts w:ascii="Arial" w:hAnsi="Arial" w:cs="Arial"/>
          <w:sz w:val="24"/>
          <w:szCs w:val="24"/>
        </w:rPr>
        <w:t>usinesses and venues can continue to operate, in a COVID-Secure manner, pubs and bars must close, unless operating as restaurants. Hospitality venues can only serve alcohol with substantial meals</w:t>
      </w:r>
      <w:r>
        <w:rPr>
          <w:rFonts w:ascii="Arial" w:hAnsi="Arial" w:cs="Arial"/>
          <w:sz w:val="24"/>
          <w:szCs w:val="24"/>
        </w:rPr>
        <w:t xml:space="preserve">, </w:t>
      </w:r>
      <w:r w:rsidRPr="00432304">
        <w:rPr>
          <w:rFonts w:ascii="Arial" w:hAnsi="Arial" w:cs="Arial"/>
          <w:sz w:val="24"/>
          <w:szCs w:val="24"/>
        </w:rPr>
        <w:t>early closure (11pm) applies to</w:t>
      </w:r>
      <w:r>
        <w:rPr>
          <w:rFonts w:ascii="Arial" w:hAnsi="Arial" w:cs="Arial"/>
          <w:sz w:val="24"/>
          <w:szCs w:val="24"/>
        </w:rPr>
        <w:t xml:space="preserve"> most venues.</w:t>
      </w:r>
    </w:p>
    <w:p w14:paraId="6F4F0FB9" w14:textId="77777777" w:rsidR="002D3C0E" w:rsidRDefault="002D3C0E" w:rsidP="002D3C0E">
      <w:pPr>
        <w:spacing w:after="0"/>
        <w:rPr>
          <w:rFonts w:ascii="Arial" w:hAnsi="Arial" w:cs="Arial"/>
          <w:sz w:val="24"/>
          <w:szCs w:val="24"/>
        </w:rPr>
      </w:pPr>
    </w:p>
    <w:p w14:paraId="471B2F55" w14:textId="77777777" w:rsidR="002D3C0E" w:rsidRDefault="002D3C0E" w:rsidP="002D3C0E">
      <w:pPr>
        <w:spacing w:after="0"/>
        <w:rPr>
          <w:rFonts w:ascii="Arial" w:hAnsi="Arial" w:cs="Arial"/>
          <w:sz w:val="24"/>
          <w:szCs w:val="24"/>
        </w:rPr>
      </w:pPr>
      <w:r>
        <w:rPr>
          <w:rFonts w:ascii="Arial" w:hAnsi="Arial" w:cs="Arial"/>
          <w:sz w:val="24"/>
          <w:szCs w:val="24"/>
        </w:rPr>
        <w:t>On 16</w:t>
      </w:r>
      <w:r w:rsidRPr="00AD50F9">
        <w:rPr>
          <w:rFonts w:ascii="Arial" w:hAnsi="Arial" w:cs="Arial"/>
          <w:sz w:val="24"/>
          <w:szCs w:val="24"/>
          <w:vertAlign w:val="superscript"/>
        </w:rPr>
        <w:t>th</w:t>
      </w:r>
      <w:r>
        <w:rPr>
          <w:rFonts w:ascii="Arial" w:hAnsi="Arial" w:cs="Arial"/>
          <w:sz w:val="24"/>
          <w:szCs w:val="24"/>
        </w:rPr>
        <w:t xml:space="preserve"> December London was put into the “very high” tier 3 alert level. The additional restrictions mean that the “rule of six” applies outdoors in some outdoor public places only, hospitality businesses, pubs, restaurants, hotels, entertainment venues must close travel is allowed for essential reasons only but must stay within tier 3 areas.</w:t>
      </w:r>
    </w:p>
    <w:p w14:paraId="16B8D0F5" w14:textId="77777777" w:rsidR="008073CC" w:rsidRDefault="008073CC">
      <w:pPr>
        <w:spacing w:after="0"/>
      </w:pPr>
    </w:p>
    <w:p w14:paraId="16B8D0F6" w14:textId="581F2D7D" w:rsidR="008073CC" w:rsidRDefault="002B1E0C">
      <w:pPr>
        <w:spacing w:after="0"/>
        <w:rPr>
          <w:rFonts w:ascii="Arial" w:hAnsi="Arial" w:cs="Arial"/>
          <w:b/>
          <w:bCs/>
          <w:sz w:val="24"/>
          <w:szCs w:val="24"/>
        </w:rPr>
      </w:pPr>
      <w:r>
        <w:rPr>
          <w:rFonts w:ascii="Arial" w:hAnsi="Arial" w:cs="Arial"/>
          <w:b/>
          <w:bCs/>
          <w:sz w:val="24"/>
          <w:szCs w:val="24"/>
        </w:rPr>
        <w:t>Pedestrian / cycling / vehicle activity (measured by counts)</w:t>
      </w:r>
    </w:p>
    <w:p w14:paraId="3F20FEF5" w14:textId="77777777" w:rsidR="002D3C0E" w:rsidRDefault="002D3C0E">
      <w:pPr>
        <w:spacing w:after="0"/>
        <w:rPr>
          <w:rFonts w:ascii="Arial" w:hAnsi="Arial" w:cs="Arial"/>
          <w:b/>
          <w:bCs/>
          <w:sz w:val="24"/>
          <w:szCs w:val="24"/>
        </w:rPr>
      </w:pPr>
    </w:p>
    <w:p w14:paraId="16B8D0F8" w14:textId="77777777" w:rsidR="008073CC" w:rsidRDefault="002B1E0C">
      <w:pPr>
        <w:spacing w:after="0"/>
        <w:rPr>
          <w:rFonts w:ascii="Arial" w:hAnsi="Arial" w:cs="Arial"/>
          <w:sz w:val="24"/>
          <w:szCs w:val="24"/>
        </w:rPr>
      </w:pPr>
      <w:r>
        <w:rPr>
          <w:rFonts w:ascii="Arial" w:hAnsi="Arial" w:cs="Arial"/>
          <w:sz w:val="24"/>
          <w:szCs w:val="24"/>
        </w:rPr>
        <w:t xml:space="preserve">Pedestrian and cycle activity counts and vehicle volume counts are being regularly undertaken at the sites. The pedestrian and cycle counts are taken at a mid-point in the scheme and repeat counts are undertaken at the same points for consistency. Both a weekday and weekend day are surveyed between 7am and 7pm to cover the busy periods. Surveys are undertaken by recording CCTV footage during the period of observation and later analysed by the survey company at their premises. Automatic traffic counters have also been used at each site to monitor traffic flows over the period of a </w:t>
      </w:r>
      <w:r>
        <w:rPr>
          <w:rFonts w:ascii="Arial" w:hAnsi="Arial" w:cs="Arial"/>
          <w:sz w:val="24"/>
          <w:szCs w:val="24"/>
        </w:rPr>
        <w:lastRenderedPageBreak/>
        <w:t>week and calculate the average volume of daily vehicular traffic flow. The dates for data collection are as follows:</w:t>
      </w:r>
    </w:p>
    <w:p w14:paraId="16B8D0F9" w14:textId="77777777" w:rsidR="008073CC" w:rsidRDefault="008073CC">
      <w:pPr>
        <w:spacing w:after="0"/>
        <w:rPr>
          <w:rFonts w:ascii="Arial" w:hAnsi="Arial" w:cs="Arial"/>
          <w:sz w:val="24"/>
          <w:szCs w:val="24"/>
        </w:rPr>
      </w:pPr>
    </w:p>
    <w:tbl>
      <w:tblPr>
        <w:tblW w:w="9628" w:type="dxa"/>
        <w:tblCellMar>
          <w:left w:w="10" w:type="dxa"/>
          <w:right w:w="10" w:type="dxa"/>
        </w:tblCellMar>
        <w:tblLook w:val="0000" w:firstRow="0" w:lastRow="0" w:firstColumn="0" w:lastColumn="0" w:noHBand="0" w:noVBand="0"/>
      </w:tblPr>
      <w:tblGrid>
        <w:gridCol w:w="4814"/>
        <w:gridCol w:w="4814"/>
      </w:tblGrid>
      <w:tr w:rsidR="008073CC" w14:paraId="16B8D104" w14:textId="77777777">
        <w:tc>
          <w:tcPr>
            <w:tcW w:w="4814" w:type="dxa"/>
            <w:shd w:val="clear" w:color="auto" w:fill="auto"/>
            <w:tcMar>
              <w:top w:w="0" w:type="dxa"/>
              <w:left w:w="108" w:type="dxa"/>
              <w:bottom w:w="0" w:type="dxa"/>
              <w:right w:w="108" w:type="dxa"/>
            </w:tcMar>
          </w:tcPr>
          <w:p w14:paraId="16B8D0FA" w14:textId="77777777" w:rsidR="008073CC" w:rsidRDefault="002B1E0C">
            <w:pPr>
              <w:pStyle w:val="ListParagraph"/>
              <w:spacing w:after="0"/>
              <w:rPr>
                <w:rFonts w:ascii="Arial" w:hAnsi="Arial" w:cs="Arial"/>
                <w:sz w:val="24"/>
                <w:szCs w:val="24"/>
                <w:u w:val="single"/>
              </w:rPr>
            </w:pPr>
            <w:r>
              <w:rPr>
                <w:rFonts w:ascii="Arial" w:hAnsi="Arial" w:cs="Arial"/>
                <w:sz w:val="24"/>
                <w:szCs w:val="24"/>
                <w:u w:val="single"/>
              </w:rPr>
              <w:t>CCTV counts</w:t>
            </w:r>
          </w:p>
          <w:p w14:paraId="16B8D0FB" w14:textId="77777777" w:rsidR="008073CC" w:rsidRDefault="002B1E0C">
            <w:pPr>
              <w:pStyle w:val="ListParagraph"/>
              <w:numPr>
                <w:ilvl w:val="0"/>
                <w:numId w:val="2"/>
              </w:numPr>
              <w:spacing w:after="0"/>
            </w:pPr>
            <w:r>
              <w:rPr>
                <w:rFonts w:ascii="Arial" w:hAnsi="Arial" w:cs="Arial"/>
                <w:sz w:val="24"/>
                <w:szCs w:val="24"/>
              </w:rPr>
              <w:t>August 19</w:t>
            </w:r>
            <w:r>
              <w:rPr>
                <w:rFonts w:ascii="Arial" w:hAnsi="Arial" w:cs="Arial"/>
                <w:sz w:val="24"/>
                <w:szCs w:val="24"/>
                <w:vertAlign w:val="superscript"/>
              </w:rPr>
              <w:t>th</w:t>
            </w:r>
            <w:r>
              <w:rPr>
                <w:rFonts w:ascii="Arial" w:hAnsi="Arial" w:cs="Arial"/>
                <w:sz w:val="24"/>
                <w:szCs w:val="24"/>
              </w:rPr>
              <w:t xml:space="preserve"> </w:t>
            </w:r>
          </w:p>
          <w:p w14:paraId="16B8D0FC" w14:textId="77777777" w:rsidR="008073CC" w:rsidRDefault="002B1E0C">
            <w:pPr>
              <w:pStyle w:val="ListParagraph"/>
              <w:numPr>
                <w:ilvl w:val="0"/>
                <w:numId w:val="2"/>
              </w:numPr>
              <w:spacing w:after="0"/>
            </w:pPr>
            <w:r>
              <w:rPr>
                <w:rFonts w:ascii="Arial" w:hAnsi="Arial" w:cs="Arial"/>
                <w:sz w:val="24"/>
                <w:szCs w:val="24"/>
              </w:rPr>
              <w:t>September 16</w:t>
            </w:r>
            <w:r>
              <w:rPr>
                <w:rFonts w:ascii="Arial" w:hAnsi="Arial" w:cs="Arial"/>
                <w:sz w:val="24"/>
                <w:szCs w:val="24"/>
                <w:vertAlign w:val="superscript"/>
              </w:rPr>
              <w:t>th</w:t>
            </w:r>
          </w:p>
          <w:p w14:paraId="16B8D0FD" w14:textId="77777777" w:rsidR="008073CC" w:rsidRPr="003C64F2" w:rsidRDefault="002B1E0C">
            <w:pPr>
              <w:pStyle w:val="ListParagraph"/>
              <w:numPr>
                <w:ilvl w:val="0"/>
                <w:numId w:val="2"/>
              </w:numPr>
              <w:spacing w:after="0"/>
            </w:pPr>
            <w:r>
              <w:rPr>
                <w:rFonts w:ascii="Arial" w:hAnsi="Arial" w:cs="Arial"/>
                <w:sz w:val="24"/>
                <w:szCs w:val="24"/>
              </w:rPr>
              <w:t>October 14</w:t>
            </w:r>
            <w:r>
              <w:rPr>
                <w:rFonts w:ascii="Arial" w:hAnsi="Arial" w:cs="Arial"/>
                <w:sz w:val="24"/>
                <w:szCs w:val="24"/>
                <w:vertAlign w:val="superscript"/>
              </w:rPr>
              <w:t>th</w:t>
            </w:r>
            <w:r>
              <w:rPr>
                <w:rFonts w:ascii="Arial" w:hAnsi="Arial" w:cs="Arial"/>
                <w:sz w:val="24"/>
                <w:szCs w:val="24"/>
              </w:rPr>
              <w:t xml:space="preserve"> </w:t>
            </w:r>
          </w:p>
          <w:p w14:paraId="16B8D0FE" w14:textId="70257AD3" w:rsidR="008073CC" w:rsidRDefault="003C64F2" w:rsidP="003C64F2">
            <w:pPr>
              <w:pStyle w:val="ListParagraph"/>
              <w:numPr>
                <w:ilvl w:val="0"/>
                <w:numId w:val="2"/>
              </w:numPr>
              <w:spacing w:after="0"/>
              <w:rPr>
                <w:rFonts w:ascii="Arial" w:hAnsi="Arial" w:cs="Arial"/>
                <w:sz w:val="24"/>
                <w:szCs w:val="24"/>
              </w:rPr>
            </w:pPr>
            <w:r>
              <w:rPr>
                <w:rFonts w:ascii="Arial" w:hAnsi="Arial" w:cs="Arial"/>
                <w:sz w:val="24"/>
                <w:szCs w:val="24"/>
              </w:rPr>
              <w:t>November</w:t>
            </w:r>
          </w:p>
        </w:tc>
        <w:tc>
          <w:tcPr>
            <w:tcW w:w="4814" w:type="dxa"/>
            <w:shd w:val="clear" w:color="auto" w:fill="auto"/>
            <w:tcMar>
              <w:top w:w="0" w:type="dxa"/>
              <w:left w:w="108" w:type="dxa"/>
              <w:bottom w:w="0" w:type="dxa"/>
              <w:right w:w="108" w:type="dxa"/>
            </w:tcMar>
          </w:tcPr>
          <w:p w14:paraId="16B8D0FF" w14:textId="77777777" w:rsidR="008073CC" w:rsidRDefault="002B1E0C">
            <w:pPr>
              <w:pStyle w:val="ListParagraph"/>
              <w:spacing w:after="0"/>
              <w:rPr>
                <w:rFonts w:ascii="Arial" w:hAnsi="Arial" w:cs="Arial"/>
                <w:sz w:val="24"/>
                <w:szCs w:val="24"/>
                <w:u w:val="single"/>
              </w:rPr>
            </w:pPr>
            <w:r>
              <w:rPr>
                <w:rFonts w:ascii="Arial" w:hAnsi="Arial" w:cs="Arial"/>
                <w:sz w:val="24"/>
                <w:szCs w:val="24"/>
                <w:u w:val="single"/>
              </w:rPr>
              <w:t>Automatic traffic counters</w:t>
            </w:r>
          </w:p>
          <w:p w14:paraId="16B8D100" w14:textId="77777777" w:rsidR="008073CC" w:rsidRDefault="002B1E0C">
            <w:pPr>
              <w:pStyle w:val="ListParagraph"/>
              <w:numPr>
                <w:ilvl w:val="0"/>
                <w:numId w:val="2"/>
              </w:numPr>
              <w:spacing w:after="0"/>
            </w:pPr>
            <w:r>
              <w:rPr>
                <w:rFonts w:ascii="Arial" w:hAnsi="Arial" w:cs="Arial"/>
                <w:sz w:val="24"/>
                <w:szCs w:val="24"/>
              </w:rPr>
              <w:t>July 8</w:t>
            </w:r>
            <w:r>
              <w:rPr>
                <w:rFonts w:ascii="Arial" w:hAnsi="Arial" w:cs="Arial"/>
                <w:sz w:val="24"/>
                <w:szCs w:val="24"/>
                <w:vertAlign w:val="superscript"/>
              </w:rPr>
              <w:t>th</w:t>
            </w:r>
            <w:r>
              <w:rPr>
                <w:rFonts w:ascii="Arial" w:hAnsi="Arial" w:cs="Arial"/>
                <w:sz w:val="24"/>
                <w:szCs w:val="24"/>
              </w:rPr>
              <w:t xml:space="preserve"> – 14</w:t>
            </w:r>
            <w:r>
              <w:rPr>
                <w:rFonts w:ascii="Arial" w:hAnsi="Arial" w:cs="Arial"/>
                <w:sz w:val="24"/>
                <w:szCs w:val="24"/>
                <w:vertAlign w:val="superscript"/>
              </w:rPr>
              <w:t>th</w:t>
            </w:r>
          </w:p>
          <w:p w14:paraId="16B8D101" w14:textId="77777777" w:rsidR="008073CC" w:rsidRDefault="002B1E0C">
            <w:pPr>
              <w:pStyle w:val="ListParagraph"/>
              <w:numPr>
                <w:ilvl w:val="0"/>
                <w:numId w:val="2"/>
              </w:numPr>
              <w:spacing w:after="0"/>
            </w:pPr>
            <w:r>
              <w:rPr>
                <w:rFonts w:ascii="Arial" w:hAnsi="Arial" w:cs="Arial"/>
                <w:sz w:val="24"/>
                <w:szCs w:val="24"/>
              </w:rPr>
              <w:t>September 16</w:t>
            </w:r>
            <w:r>
              <w:rPr>
                <w:rFonts w:ascii="Arial" w:hAnsi="Arial" w:cs="Arial"/>
                <w:sz w:val="24"/>
                <w:szCs w:val="24"/>
                <w:vertAlign w:val="superscript"/>
              </w:rPr>
              <w:t>th</w:t>
            </w:r>
            <w:r>
              <w:rPr>
                <w:rFonts w:ascii="Arial" w:hAnsi="Arial" w:cs="Arial"/>
                <w:sz w:val="24"/>
                <w:szCs w:val="24"/>
              </w:rPr>
              <w:t xml:space="preserve"> – 22</w:t>
            </w:r>
            <w:r>
              <w:rPr>
                <w:rFonts w:ascii="Arial" w:hAnsi="Arial" w:cs="Arial"/>
                <w:sz w:val="24"/>
                <w:szCs w:val="24"/>
                <w:vertAlign w:val="superscript"/>
              </w:rPr>
              <w:t>nd</w:t>
            </w:r>
            <w:r>
              <w:rPr>
                <w:rFonts w:ascii="Arial" w:hAnsi="Arial" w:cs="Arial"/>
                <w:sz w:val="24"/>
                <w:szCs w:val="24"/>
              </w:rPr>
              <w:t xml:space="preserve"> </w:t>
            </w:r>
          </w:p>
          <w:p w14:paraId="16B8D102" w14:textId="77777777" w:rsidR="008073CC" w:rsidRPr="003C64F2" w:rsidRDefault="002B1E0C">
            <w:pPr>
              <w:pStyle w:val="ListParagraph"/>
              <w:numPr>
                <w:ilvl w:val="0"/>
                <w:numId w:val="2"/>
              </w:numPr>
              <w:spacing w:after="0"/>
            </w:pPr>
            <w:r>
              <w:rPr>
                <w:rFonts w:ascii="Arial" w:hAnsi="Arial" w:cs="Arial"/>
                <w:sz w:val="24"/>
                <w:szCs w:val="24"/>
              </w:rPr>
              <w:t>October 12</w:t>
            </w:r>
            <w:r>
              <w:rPr>
                <w:rFonts w:ascii="Arial" w:hAnsi="Arial" w:cs="Arial"/>
                <w:sz w:val="24"/>
                <w:szCs w:val="24"/>
                <w:vertAlign w:val="superscript"/>
              </w:rPr>
              <w:t>th</w:t>
            </w:r>
            <w:r>
              <w:rPr>
                <w:rFonts w:ascii="Arial" w:hAnsi="Arial" w:cs="Arial"/>
                <w:sz w:val="24"/>
                <w:szCs w:val="24"/>
              </w:rPr>
              <w:t xml:space="preserve"> – 18</w:t>
            </w:r>
            <w:r>
              <w:rPr>
                <w:rFonts w:ascii="Arial" w:hAnsi="Arial" w:cs="Arial"/>
                <w:sz w:val="24"/>
                <w:szCs w:val="24"/>
                <w:vertAlign w:val="superscript"/>
              </w:rPr>
              <w:t>th</w:t>
            </w:r>
            <w:r>
              <w:rPr>
                <w:rFonts w:ascii="Arial" w:hAnsi="Arial" w:cs="Arial"/>
                <w:sz w:val="24"/>
                <w:szCs w:val="24"/>
              </w:rPr>
              <w:t xml:space="preserve">  </w:t>
            </w:r>
          </w:p>
          <w:p w14:paraId="16B8D103" w14:textId="3BCE3073" w:rsidR="008073CC" w:rsidRDefault="003C64F2" w:rsidP="003C64F2">
            <w:pPr>
              <w:pStyle w:val="ListParagraph"/>
              <w:numPr>
                <w:ilvl w:val="0"/>
                <w:numId w:val="2"/>
              </w:numPr>
              <w:spacing w:after="0"/>
              <w:rPr>
                <w:rFonts w:ascii="Arial" w:hAnsi="Arial" w:cs="Arial"/>
                <w:sz w:val="24"/>
                <w:szCs w:val="24"/>
              </w:rPr>
            </w:pPr>
            <w:r>
              <w:rPr>
                <w:rFonts w:ascii="Arial" w:hAnsi="Arial" w:cs="Arial"/>
                <w:sz w:val="24"/>
                <w:szCs w:val="24"/>
              </w:rPr>
              <w:t>November</w:t>
            </w:r>
          </w:p>
        </w:tc>
      </w:tr>
    </w:tbl>
    <w:p w14:paraId="65597437" w14:textId="77777777" w:rsidR="00C20748" w:rsidRDefault="00C20748">
      <w:pPr>
        <w:spacing w:after="0"/>
        <w:rPr>
          <w:rFonts w:ascii="Arial" w:hAnsi="Arial" w:cs="Arial"/>
          <w:sz w:val="24"/>
          <w:szCs w:val="24"/>
        </w:rPr>
      </w:pPr>
    </w:p>
    <w:p w14:paraId="16B8D105" w14:textId="77777777" w:rsidR="008073CC" w:rsidRDefault="002B1E0C">
      <w:pPr>
        <w:spacing w:after="0"/>
        <w:rPr>
          <w:rFonts w:ascii="Arial" w:hAnsi="Arial" w:cs="Arial"/>
          <w:sz w:val="24"/>
          <w:szCs w:val="24"/>
        </w:rPr>
      </w:pPr>
      <w:r>
        <w:rPr>
          <w:rFonts w:ascii="Arial" w:hAnsi="Arial" w:cs="Arial"/>
          <w:sz w:val="24"/>
          <w:szCs w:val="24"/>
        </w:rPr>
        <w:t>The surveys were undertaken at the following locations as follows:</w:t>
      </w:r>
    </w:p>
    <w:p w14:paraId="16B8D106" w14:textId="77777777" w:rsidR="008073CC" w:rsidRDefault="008073CC">
      <w:pPr>
        <w:spacing w:after="0"/>
        <w:rPr>
          <w:rFonts w:ascii="Arial" w:hAnsi="Arial" w:cs="Arial"/>
          <w:sz w:val="24"/>
          <w:szCs w:val="24"/>
        </w:rPr>
      </w:pPr>
    </w:p>
    <w:p w14:paraId="16B8D107"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Sylvia Avenue - east of Lyndon Avenue (SS-01)</w:t>
      </w:r>
    </w:p>
    <w:p w14:paraId="16B8D108"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Sylvia avenue – north of Colburn Avenue (SS-01)</w:t>
      </w:r>
    </w:p>
    <w:p w14:paraId="16B8D109"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Drake Road – east of Kings Road (SS-02)</w:t>
      </w:r>
    </w:p>
    <w:p w14:paraId="16B8D10A"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Drake Road – west of Alexandra Avenue (SS-02)</w:t>
      </w:r>
    </w:p>
    <w:p w14:paraId="16B8D10B"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Ravenswood Crescent – east of Kings Road (SS-02)</w:t>
      </w:r>
    </w:p>
    <w:p w14:paraId="16B8D10C"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Marlborough Hill – west of Badminton Close (SS-03)</w:t>
      </w:r>
    </w:p>
    <w:p w14:paraId="16B8D10D"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Marlborough Hill – east of Harrow View (SS-03)</w:t>
      </w:r>
    </w:p>
    <w:p w14:paraId="16B8D10E"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 xml:space="preserve">Burnell Gardens – south of </w:t>
      </w:r>
      <w:proofErr w:type="spellStart"/>
      <w:r>
        <w:rPr>
          <w:rFonts w:ascii="Arial" w:hAnsi="Arial" w:cs="Arial"/>
          <w:sz w:val="24"/>
          <w:szCs w:val="24"/>
        </w:rPr>
        <w:t>Crowshott</w:t>
      </w:r>
      <w:proofErr w:type="spellEnd"/>
      <w:r>
        <w:rPr>
          <w:rFonts w:ascii="Arial" w:hAnsi="Arial" w:cs="Arial"/>
          <w:sz w:val="24"/>
          <w:szCs w:val="24"/>
        </w:rPr>
        <w:t xml:space="preserve"> Avenue (SS-04)</w:t>
      </w:r>
    </w:p>
    <w:p w14:paraId="16B8D10F"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 xml:space="preserve">Thistlecroft Gardens – south of </w:t>
      </w:r>
      <w:proofErr w:type="spellStart"/>
      <w:r>
        <w:rPr>
          <w:rFonts w:ascii="Arial" w:hAnsi="Arial" w:cs="Arial"/>
          <w:sz w:val="24"/>
          <w:szCs w:val="24"/>
        </w:rPr>
        <w:t>Crowshott</w:t>
      </w:r>
      <w:proofErr w:type="spellEnd"/>
      <w:r>
        <w:rPr>
          <w:rFonts w:ascii="Arial" w:hAnsi="Arial" w:cs="Arial"/>
          <w:sz w:val="24"/>
          <w:szCs w:val="24"/>
        </w:rPr>
        <w:t xml:space="preserve"> Avenue (SS-04)</w:t>
      </w:r>
    </w:p>
    <w:p w14:paraId="16B8D110" w14:textId="77777777" w:rsidR="008073CC" w:rsidRDefault="008073CC">
      <w:pPr>
        <w:spacing w:after="0"/>
        <w:rPr>
          <w:rFonts w:ascii="Arial" w:hAnsi="Arial" w:cs="Arial"/>
          <w:sz w:val="24"/>
          <w:szCs w:val="24"/>
        </w:rPr>
      </w:pPr>
    </w:p>
    <w:p w14:paraId="16B8D111" w14:textId="0E6D4590" w:rsidR="008073CC" w:rsidRDefault="002B1E0C">
      <w:pPr>
        <w:spacing w:after="0"/>
        <w:rPr>
          <w:rFonts w:ascii="Arial" w:hAnsi="Arial" w:cs="Arial"/>
          <w:sz w:val="24"/>
          <w:szCs w:val="24"/>
        </w:rPr>
      </w:pPr>
      <w:r>
        <w:rPr>
          <w:rFonts w:ascii="Arial" w:hAnsi="Arial" w:cs="Arial"/>
          <w:sz w:val="24"/>
          <w:szCs w:val="24"/>
        </w:rPr>
        <w:t>The table below gives details of all the pedestrian, cycle and vehicle counts undertaken</w:t>
      </w:r>
      <w:r w:rsidR="0044305B">
        <w:rPr>
          <w:rFonts w:ascii="Arial" w:hAnsi="Arial" w:cs="Arial"/>
          <w:sz w:val="24"/>
          <w:szCs w:val="24"/>
        </w:rPr>
        <w:t xml:space="preserve"> at the </w:t>
      </w:r>
      <w:r w:rsidR="00332294">
        <w:rPr>
          <w:rFonts w:ascii="Arial" w:hAnsi="Arial" w:cs="Arial"/>
          <w:sz w:val="24"/>
          <w:szCs w:val="24"/>
        </w:rPr>
        <w:t>survey points</w:t>
      </w:r>
      <w:r>
        <w:rPr>
          <w:rFonts w:ascii="Arial" w:hAnsi="Arial" w:cs="Arial"/>
          <w:sz w:val="24"/>
          <w:szCs w:val="24"/>
        </w:rPr>
        <w:t xml:space="preserve">. </w:t>
      </w:r>
    </w:p>
    <w:p w14:paraId="16B8D112" w14:textId="77777777" w:rsidR="008073CC" w:rsidRDefault="008073CC">
      <w:pPr>
        <w:spacing w:after="0"/>
        <w:rPr>
          <w:rFonts w:ascii="Arial" w:hAnsi="Arial" w:cs="Arial"/>
          <w:sz w:val="24"/>
          <w:szCs w:val="24"/>
        </w:rPr>
      </w:pPr>
    </w:p>
    <w:tbl>
      <w:tblPr>
        <w:tblW w:w="5000" w:type="pct"/>
        <w:jc w:val="center"/>
        <w:tblCellMar>
          <w:left w:w="10" w:type="dxa"/>
          <w:right w:w="10" w:type="dxa"/>
        </w:tblCellMar>
        <w:tblLook w:val="0000" w:firstRow="0" w:lastRow="0" w:firstColumn="0" w:lastColumn="0" w:noHBand="0" w:noVBand="0"/>
      </w:tblPr>
      <w:tblGrid>
        <w:gridCol w:w="1703"/>
        <w:gridCol w:w="708"/>
        <w:gridCol w:w="662"/>
        <w:gridCol w:w="677"/>
        <w:gridCol w:w="663"/>
        <w:gridCol w:w="663"/>
        <w:gridCol w:w="665"/>
        <w:gridCol w:w="709"/>
        <w:gridCol w:w="665"/>
        <w:gridCol w:w="665"/>
        <w:gridCol w:w="663"/>
        <w:gridCol w:w="663"/>
        <w:gridCol w:w="650"/>
      </w:tblGrid>
      <w:tr w:rsidR="008073CC" w:rsidRPr="00C20748" w14:paraId="16B8D11F" w14:textId="77777777">
        <w:trPr>
          <w:trHeight w:val="290"/>
          <w:jc w:val="center"/>
        </w:trPr>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13" w14:textId="77777777" w:rsidR="008073CC" w:rsidRPr="00C20748" w:rsidRDefault="002B1E0C">
            <w:pPr>
              <w:spacing w:after="0"/>
              <w:rPr>
                <w:rFonts w:ascii="Arial" w:hAnsi="Arial" w:cs="Arial"/>
              </w:rPr>
            </w:pPr>
            <w:r w:rsidRPr="00C20748">
              <w:rPr>
                <w:rFonts w:ascii="Arial" w:hAnsi="Arial" w:cs="Arial"/>
                <w:b/>
                <w:bCs/>
                <w:sz w:val="24"/>
                <w:szCs w:val="24"/>
              </w:rPr>
              <w:t>Morning</w:t>
            </w: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14"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SS-01</w:t>
            </w:r>
          </w:p>
          <w:p w14:paraId="16B8D115"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 Grimsdyke </w:t>
            </w:r>
          </w:p>
          <w:p w14:paraId="16B8D116"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17"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SS-02</w:t>
            </w:r>
          </w:p>
          <w:p w14:paraId="16B8D118"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Newton Farm </w:t>
            </w:r>
          </w:p>
          <w:p w14:paraId="16B8D119"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1A"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SS-03</w:t>
            </w:r>
          </w:p>
          <w:p w14:paraId="16B8D11B"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Marlborough School</w:t>
            </w: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1C"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SS-04 </w:t>
            </w:r>
          </w:p>
          <w:p w14:paraId="16B8D11D"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Park High </w:t>
            </w:r>
          </w:p>
          <w:p w14:paraId="16B8D11E"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r>
      <w:tr w:rsidR="008073CC" w:rsidRPr="00C20748" w14:paraId="16B8D12D" w14:textId="77777777">
        <w:trPr>
          <w:cantSplit/>
          <w:trHeight w:val="1497"/>
          <w:jc w:val="center"/>
        </w:trPr>
        <w:tc>
          <w:tcPr>
            <w:tcW w:w="169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20" w14:textId="77777777" w:rsidR="008073CC" w:rsidRPr="00C20748" w:rsidRDefault="008073CC">
            <w:pPr>
              <w:suppressAutoHyphens w:val="0"/>
              <w:spacing w:after="0"/>
              <w:textAlignment w:val="auto"/>
              <w:rPr>
                <w:rFonts w:ascii="Arial" w:eastAsia="Times New Roman" w:hAnsi="Arial" w:cs="Arial"/>
                <w:b/>
                <w:bCs/>
                <w:color w:val="000000"/>
                <w:lang w:eastAsia="en-GB"/>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1"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2"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23"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Vehicles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24"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Pedestrians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25"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6"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7"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8"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9"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A"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B"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C"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r>
      <w:tr w:rsidR="008073CC" w:rsidRPr="00C20748" w14:paraId="16B8D13B" w14:textId="77777777">
        <w:trPr>
          <w:trHeight w:val="290"/>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2E"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July / August</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2F"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30"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5</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31"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32"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33"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34"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161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35"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175</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36"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11</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37"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306</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38"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11</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39"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3A"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74</w:t>
            </w:r>
          </w:p>
        </w:tc>
      </w:tr>
      <w:tr w:rsidR="008073CC" w:rsidRPr="00C20748" w14:paraId="16B8D149" w14:textId="77777777">
        <w:trPr>
          <w:trHeight w:val="290"/>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3C"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September</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3D"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874</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3E"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3F"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159</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40"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398</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41"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15</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42"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254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43"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1003</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44"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23</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45"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605</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46"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315</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47"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48"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113</w:t>
            </w:r>
          </w:p>
        </w:tc>
      </w:tr>
      <w:tr w:rsidR="008073CC" w:rsidRPr="00C20748" w14:paraId="16B8D157" w14:textId="77777777">
        <w:trPr>
          <w:trHeight w:val="300"/>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4A"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October</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4B"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983</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4C"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4D"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88</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4E"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600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4F"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18</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50"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153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51"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1087</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52"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13</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53"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365</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54"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48</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55"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56"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77</w:t>
            </w:r>
          </w:p>
        </w:tc>
      </w:tr>
      <w:tr w:rsidR="00C20748" w:rsidRPr="00C20748" w14:paraId="5E4E95A3" w14:textId="77777777">
        <w:trPr>
          <w:trHeight w:val="300"/>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DD0EA" w14:textId="0493CD14" w:rsidR="00C20748" w:rsidRPr="00C20748" w:rsidRDefault="00C20748">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November</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470E1" w14:textId="23D83ECD" w:rsidR="00C20748" w:rsidRPr="00C20748" w:rsidRDefault="008056F7">
            <w:pPr>
              <w:suppressAutoHyphens w:val="0"/>
              <w:spacing w:after="0"/>
              <w:jc w:val="center"/>
              <w:textAlignment w:val="auto"/>
              <w:rPr>
                <w:rFonts w:ascii="Arial" w:hAnsi="Arial" w:cs="Arial"/>
              </w:rPr>
            </w:pPr>
            <w:r>
              <w:rPr>
                <w:rFonts w:ascii="Arial" w:hAnsi="Arial" w:cs="Arial"/>
              </w:rPr>
              <w:t>1019</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B59B5" w14:textId="14825FA0" w:rsidR="00C20748" w:rsidRPr="00C20748" w:rsidRDefault="008056F7">
            <w:pPr>
              <w:suppressAutoHyphens w:val="0"/>
              <w:spacing w:after="0"/>
              <w:jc w:val="center"/>
              <w:textAlignment w:val="auto"/>
              <w:rPr>
                <w:rFonts w:ascii="Arial" w:hAnsi="Arial" w:cs="Arial"/>
              </w:rPr>
            </w:pPr>
            <w:r>
              <w:rPr>
                <w:rFonts w:ascii="Arial" w:hAnsi="Arial" w:cs="Arial"/>
              </w:rPr>
              <w:t>8</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6D32CC" w14:textId="7BF14035" w:rsidR="00C20748" w:rsidRPr="00C20748" w:rsidRDefault="008056F7">
            <w:pPr>
              <w:suppressAutoHyphens w:val="0"/>
              <w:spacing w:after="0"/>
              <w:jc w:val="center"/>
              <w:textAlignment w:val="auto"/>
              <w:rPr>
                <w:rFonts w:ascii="Arial" w:hAnsi="Arial" w:cs="Arial"/>
              </w:rPr>
            </w:pPr>
            <w:r>
              <w:rPr>
                <w:rFonts w:ascii="Arial" w:hAnsi="Arial" w:cs="Arial"/>
              </w:rPr>
              <w:t>70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427EDE" w14:textId="307FA852" w:rsidR="00C20748" w:rsidRPr="00C20748" w:rsidRDefault="00D5643D">
            <w:pPr>
              <w:suppressAutoHyphens w:val="0"/>
              <w:spacing w:after="0"/>
              <w:jc w:val="center"/>
              <w:textAlignment w:val="auto"/>
              <w:rPr>
                <w:rFonts w:ascii="Arial" w:hAnsi="Arial" w:cs="Arial"/>
              </w:rPr>
            </w:pPr>
            <w:r>
              <w:rPr>
                <w:rFonts w:ascii="Arial" w:hAnsi="Arial" w:cs="Arial"/>
              </w:rPr>
              <w:t>604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0A04C8" w14:textId="47EC1913" w:rsidR="00C20748" w:rsidRPr="00C20748" w:rsidRDefault="00D5643D">
            <w:pPr>
              <w:suppressAutoHyphens w:val="0"/>
              <w:spacing w:after="0"/>
              <w:jc w:val="center"/>
              <w:textAlignment w:val="auto"/>
              <w:rPr>
                <w:rFonts w:ascii="Arial" w:hAnsi="Arial" w:cs="Arial"/>
              </w:rPr>
            </w:pPr>
            <w:r>
              <w:rPr>
                <w:rFonts w:ascii="Arial" w:hAnsi="Arial" w:cs="Arial"/>
              </w:rPr>
              <w:t>16</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66497E" w14:textId="569C751D" w:rsidR="00C20748" w:rsidRPr="00C20748" w:rsidRDefault="00D5643D">
            <w:pPr>
              <w:suppressAutoHyphens w:val="0"/>
              <w:spacing w:after="0"/>
              <w:jc w:val="center"/>
              <w:textAlignment w:val="auto"/>
              <w:rPr>
                <w:rFonts w:ascii="Arial" w:hAnsi="Arial" w:cs="Arial"/>
              </w:rPr>
            </w:pPr>
            <w:r>
              <w:rPr>
                <w:rFonts w:ascii="Arial" w:hAnsi="Arial" w:cs="Arial"/>
              </w:rPr>
              <w:t>201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1E42A3" w14:textId="521324D8" w:rsidR="00C20748" w:rsidRPr="00C20748" w:rsidRDefault="00000E2A">
            <w:pPr>
              <w:suppressAutoHyphens w:val="0"/>
              <w:spacing w:after="0"/>
              <w:jc w:val="center"/>
              <w:textAlignment w:val="auto"/>
              <w:rPr>
                <w:rFonts w:ascii="Arial" w:hAnsi="Arial" w:cs="Arial"/>
              </w:rPr>
            </w:pPr>
            <w:r>
              <w:rPr>
                <w:rFonts w:ascii="Arial" w:hAnsi="Arial" w:cs="Arial"/>
              </w:rPr>
              <w:t>1113</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F3537" w14:textId="013372E0" w:rsidR="00C20748" w:rsidRPr="00C20748" w:rsidRDefault="00000E2A">
            <w:pPr>
              <w:suppressAutoHyphens w:val="0"/>
              <w:spacing w:after="0"/>
              <w:jc w:val="center"/>
              <w:textAlignment w:val="auto"/>
              <w:rPr>
                <w:rFonts w:ascii="Arial" w:hAnsi="Arial" w:cs="Arial"/>
              </w:rPr>
            </w:pPr>
            <w:r>
              <w:rPr>
                <w:rFonts w:ascii="Arial" w:hAnsi="Arial" w:cs="Arial"/>
              </w:rPr>
              <w:t>12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95C30" w14:textId="20B4A5C9" w:rsidR="00C20748" w:rsidRPr="00C20748" w:rsidRDefault="00000E2A">
            <w:pPr>
              <w:suppressAutoHyphens w:val="0"/>
              <w:spacing w:after="0"/>
              <w:jc w:val="center"/>
              <w:textAlignment w:val="auto"/>
              <w:rPr>
                <w:rFonts w:ascii="Arial" w:hAnsi="Arial" w:cs="Arial"/>
              </w:rPr>
            </w:pPr>
            <w:r>
              <w:rPr>
                <w:rFonts w:ascii="Arial" w:hAnsi="Arial" w:cs="Arial"/>
              </w:rPr>
              <w:t>258</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B29C25" w14:textId="759410F8" w:rsidR="00C20748" w:rsidRPr="00C20748" w:rsidRDefault="00E42C23">
            <w:pPr>
              <w:suppressAutoHyphens w:val="0"/>
              <w:spacing w:after="0"/>
              <w:jc w:val="center"/>
              <w:textAlignment w:val="auto"/>
              <w:rPr>
                <w:rFonts w:ascii="Arial" w:hAnsi="Arial" w:cs="Arial"/>
              </w:rPr>
            </w:pPr>
            <w:r>
              <w:rPr>
                <w:rFonts w:ascii="Arial" w:hAnsi="Arial" w:cs="Arial"/>
              </w:rPr>
              <w:t>297</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1CF0EA" w14:textId="4C5BDE1F" w:rsidR="00C20748" w:rsidRPr="00C20748" w:rsidRDefault="00E42C23">
            <w:pPr>
              <w:suppressAutoHyphens w:val="0"/>
              <w:spacing w:after="0"/>
              <w:jc w:val="center"/>
              <w:textAlignment w:val="auto"/>
              <w:rPr>
                <w:rFonts w:ascii="Arial" w:hAnsi="Arial" w:cs="Arial"/>
              </w:rPr>
            </w:pPr>
            <w:r>
              <w:rPr>
                <w:rFonts w:ascii="Arial" w:hAnsi="Arial" w:cs="Arial"/>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5300B2" w14:textId="7B6537FB" w:rsidR="00C20748" w:rsidRPr="00C20748" w:rsidRDefault="00E42C23">
            <w:pPr>
              <w:suppressAutoHyphens w:val="0"/>
              <w:spacing w:after="0"/>
              <w:jc w:val="center"/>
              <w:textAlignment w:val="auto"/>
              <w:rPr>
                <w:rFonts w:ascii="Arial" w:hAnsi="Arial" w:cs="Arial"/>
              </w:rPr>
            </w:pPr>
            <w:r>
              <w:rPr>
                <w:rFonts w:ascii="Arial" w:hAnsi="Arial" w:cs="Arial"/>
              </w:rPr>
              <w:t>68</w:t>
            </w:r>
          </w:p>
        </w:tc>
      </w:tr>
    </w:tbl>
    <w:p w14:paraId="16B8D158" w14:textId="77777777" w:rsidR="008073CC" w:rsidRDefault="008073CC">
      <w:pPr>
        <w:spacing w:after="0"/>
        <w:rPr>
          <w:rFonts w:ascii="Arial" w:hAnsi="Arial" w:cs="Arial"/>
          <w:sz w:val="24"/>
          <w:szCs w:val="24"/>
        </w:rPr>
      </w:pPr>
    </w:p>
    <w:p w14:paraId="16B8D159" w14:textId="77777777" w:rsidR="008073CC" w:rsidRDefault="008073CC">
      <w:pPr>
        <w:spacing w:after="0"/>
        <w:rPr>
          <w:rFonts w:ascii="Arial" w:hAnsi="Arial" w:cs="Arial"/>
          <w:sz w:val="24"/>
          <w:szCs w:val="24"/>
        </w:rPr>
      </w:pPr>
    </w:p>
    <w:tbl>
      <w:tblPr>
        <w:tblW w:w="5000" w:type="pct"/>
        <w:jc w:val="center"/>
        <w:tblCellMar>
          <w:left w:w="10" w:type="dxa"/>
          <w:right w:w="10" w:type="dxa"/>
        </w:tblCellMar>
        <w:tblLook w:val="0000" w:firstRow="0" w:lastRow="0" w:firstColumn="0" w:lastColumn="0" w:noHBand="0" w:noVBand="0"/>
      </w:tblPr>
      <w:tblGrid>
        <w:gridCol w:w="1711"/>
        <w:gridCol w:w="666"/>
        <w:gridCol w:w="666"/>
        <w:gridCol w:w="686"/>
        <w:gridCol w:w="666"/>
        <w:gridCol w:w="666"/>
        <w:gridCol w:w="668"/>
        <w:gridCol w:w="712"/>
        <w:gridCol w:w="668"/>
        <w:gridCol w:w="668"/>
        <w:gridCol w:w="666"/>
        <w:gridCol w:w="666"/>
        <w:gridCol w:w="647"/>
      </w:tblGrid>
      <w:tr w:rsidR="008073CC" w:rsidRPr="00C20748" w14:paraId="16B8D166" w14:textId="77777777">
        <w:trPr>
          <w:trHeight w:val="290"/>
          <w:jc w:val="center"/>
        </w:trPr>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A" w14:textId="77777777" w:rsidR="008073CC" w:rsidRPr="00C20748" w:rsidRDefault="002B1E0C">
            <w:pPr>
              <w:spacing w:after="0"/>
              <w:rPr>
                <w:rFonts w:ascii="Arial" w:eastAsia="Times New Roman" w:hAnsi="Arial" w:cs="Arial"/>
                <w:b/>
                <w:bCs/>
                <w:color w:val="000000"/>
                <w:lang w:eastAsia="en-GB"/>
              </w:rPr>
            </w:pPr>
            <w:r w:rsidRPr="00C20748">
              <w:rPr>
                <w:rFonts w:ascii="Arial" w:eastAsia="Times New Roman" w:hAnsi="Arial" w:cs="Arial"/>
                <w:b/>
                <w:bCs/>
                <w:color w:val="000000"/>
                <w:lang w:eastAsia="en-GB"/>
              </w:rPr>
              <w:t>Afternoon</w:t>
            </w:r>
          </w:p>
        </w:tc>
        <w:tc>
          <w:tcPr>
            <w:tcW w:w="20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B"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SS-01</w:t>
            </w:r>
          </w:p>
          <w:p w14:paraId="16B8D15C"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 Grimsdyke </w:t>
            </w:r>
          </w:p>
          <w:p w14:paraId="16B8D15D"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E"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SS-02</w:t>
            </w:r>
          </w:p>
          <w:p w14:paraId="16B8D15F"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Newton Farm </w:t>
            </w:r>
          </w:p>
          <w:p w14:paraId="16B8D160"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61"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SS-03</w:t>
            </w:r>
          </w:p>
          <w:p w14:paraId="16B8D162"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Marlborough School</w:t>
            </w:r>
          </w:p>
        </w:tc>
        <w:tc>
          <w:tcPr>
            <w:tcW w:w="1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63"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SS-04 </w:t>
            </w:r>
          </w:p>
          <w:p w14:paraId="16B8D164"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Park High </w:t>
            </w:r>
          </w:p>
          <w:p w14:paraId="16B8D165"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r>
      <w:tr w:rsidR="008073CC" w:rsidRPr="00C20748" w14:paraId="16B8D174" w14:textId="77777777">
        <w:trPr>
          <w:cantSplit/>
          <w:trHeight w:val="1497"/>
          <w:jc w:val="center"/>
        </w:trPr>
        <w:tc>
          <w:tcPr>
            <w:tcW w:w="169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67" w14:textId="77777777" w:rsidR="008073CC" w:rsidRPr="00C20748" w:rsidRDefault="008073CC">
            <w:pPr>
              <w:suppressAutoHyphens w:val="0"/>
              <w:spacing w:after="0"/>
              <w:textAlignment w:val="auto"/>
              <w:rPr>
                <w:rFonts w:ascii="Arial" w:eastAsia="Times New Roman" w:hAnsi="Arial" w:cs="Arial"/>
                <w:b/>
                <w:bCs/>
                <w:color w:val="000000"/>
                <w:lang w:eastAsia="en-GB"/>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8"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9"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6A"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Vehicles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6B"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Pedestrians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6C"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D"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E"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F"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0"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1"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2"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3"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r>
      <w:tr w:rsidR="008073CC" w:rsidRPr="00C20748" w14:paraId="16B8D182" w14:textId="77777777">
        <w:trPr>
          <w:trHeight w:val="290"/>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75"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July / August</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76"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77"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78"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80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79"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7A"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7B"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153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7C"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69</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7D"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7E"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269</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7F"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0"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0</w:t>
            </w:r>
          </w:p>
        </w:tc>
        <w:tc>
          <w:tcPr>
            <w:tcW w:w="6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1"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80</w:t>
            </w:r>
          </w:p>
        </w:tc>
      </w:tr>
      <w:tr w:rsidR="008073CC" w:rsidRPr="00C20748" w14:paraId="16B8D190" w14:textId="77777777">
        <w:trPr>
          <w:trHeight w:val="290"/>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83"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September</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4"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713</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5"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86"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104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87"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343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88"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14</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9"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226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A"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896</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B"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C"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569</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D"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284</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E"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5</w:t>
            </w:r>
          </w:p>
        </w:tc>
        <w:tc>
          <w:tcPr>
            <w:tcW w:w="6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8F"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58</w:t>
            </w:r>
          </w:p>
        </w:tc>
      </w:tr>
      <w:tr w:rsidR="008073CC" w:rsidRPr="00C20748" w14:paraId="16B8D19E" w14:textId="77777777">
        <w:trPr>
          <w:trHeight w:val="300"/>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91"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October</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92"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938</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93"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94"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47</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95"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511</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8D196"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20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97"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116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98"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1060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99"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6</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9A"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299</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9B"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32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9C"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4</w:t>
            </w:r>
          </w:p>
        </w:tc>
        <w:tc>
          <w:tcPr>
            <w:tcW w:w="6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8D19D" w14:textId="77777777" w:rsidR="008073CC" w:rsidRPr="00C20748" w:rsidRDefault="002B1E0C">
            <w:pPr>
              <w:suppressAutoHyphens w:val="0"/>
              <w:spacing w:after="0"/>
              <w:jc w:val="center"/>
              <w:textAlignment w:val="auto"/>
              <w:rPr>
                <w:rFonts w:ascii="Arial" w:hAnsi="Arial" w:cs="Arial"/>
              </w:rPr>
            </w:pPr>
            <w:r w:rsidRPr="00C20748">
              <w:rPr>
                <w:rFonts w:ascii="Arial" w:hAnsi="Arial" w:cs="Arial"/>
              </w:rPr>
              <w:t>49</w:t>
            </w:r>
          </w:p>
        </w:tc>
      </w:tr>
      <w:tr w:rsidR="00C20748" w:rsidRPr="00C20748" w14:paraId="4E7B55B6" w14:textId="77777777">
        <w:trPr>
          <w:trHeight w:val="300"/>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35E80" w14:textId="6B9D017D" w:rsidR="00C20748" w:rsidRPr="00C20748" w:rsidRDefault="00C20748">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November</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DD0FFF" w14:textId="39EE098D" w:rsidR="00C20748" w:rsidRPr="00C20748" w:rsidRDefault="008056F7">
            <w:pPr>
              <w:suppressAutoHyphens w:val="0"/>
              <w:spacing w:after="0"/>
              <w:jc w:val="center"/>
              <w:textAlignment w:val="auto"/>
              <w:rPr>
                <w:rFonts w:ascii="Arial" w:hAnsi="Arial" w:cs="Arial"/>
              </w:rPr>
            </w:pPr>
            <w:r>
              <w:rPr>
                <w:rFonts w:ascii="Arial" w:hAnsi="Arial" w:cs="Arial"/>
              </w:rPr>
              <w:t>963</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B65A7" w14:textId="689B2B47" w:rsidR="00C20748" w:rsidRPr="00C20748" w:rsidRDefault="008056F7">
            <w:pPr>
              <w:suppressAutoHyphens w:val="0"/>
              <w:spacing w:after="0"/>
              <w:jc w:val="center"/>
              <w:textAlignment w:val="auto"/>
              <w:rPr>
                <w:rFonts w:ascii="Arial" w:hAnsi="Arial" w:cs="Arial"/>
              </w:rPr>
            </w:pPr>
            <w:r>
              <w:rPr>
                <w:rFonts w:ascii="Arial" w:hAnsi="Arial" w:cs="Arial"/>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37A477" w14:textId="71393739" w:rsidR="00C20748" w:rsidRPr="00C20748" w:rsidRDefault="008056F7">
            <w:pPr>
              <w:suppressAutoHyphens w:val="0"/>
              <w:spacing w:after="0"/>
              <w:jc w:val="center"/>
              <w:textAlignment w:val="auto"/>
              <w:rPr>
                <w:rFonts w:ascii="Arial" w:hAnsi="Arial" w:cs="Arial"/>
              </w:rPr>
            </w:pPr>
            <w:r>
              <w:rPr>
                <w:rFonts w:ascii="Arial" w:hAnsi="Arial" w:cs="Arial"/>
              </w:rPr>
              <w:t>65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AD392F" w14:textId="2C6916CD" w:rsidR="00C20748" w:rsidRPr="00C20748" w:rsidRDefault="00D5643D">
            <w:pPr>
              <w:suppressAutoHyphens w:val="0"/>
              <w:spacing w:after="0"/>
              <w:jc w:val="center"/>
              <w:textAlignment w:val="auto"/>
              <w:rPr>
                <w:rFonts w:ascii="Arial" w:hAnsi="Arial" w:cs="Arial"/>
              </w:rPr>
            </w:pPr>
            <w:r>
              <w:rPr>
                <w:rFonts w:ascii="Arial" w:hAnsi="Arial" w:cs="Arial"/>
              </w:rPr>
              <w:t>531</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776C48" w14:textId="478ABCF4" w:rsidR="00C20748" w:rsidRPr="00C20748" w:rsidRDefault="00D5643D">
            <w:pPr>
              <w:suppressAutoHyphens w:val="0"/>
              <w:spacing w:after="0"/>
              <w:jc w:val="center"/>
              <w:textAlignment w:val="auto"/>
              <w:rPr>
                <w:rFonts w:ascii="Arial" w:hAnsi="Arial" w:cs="Arial"/>
              </w:rPr>
            </w:pPr>
            <w:r>
              <w:rPr>
                <w:rFonts w:ascii="Arial" w:hAnsi="Arial" w:cs="Arial"/>
              </w:rPr>
              <w:t>11</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81E671" w14:textId="4B45ADAE" w:rsidR="00C20748" w:rsidRPr="00C20748" w:rsidRDefault="00D5643D">
            <w:pPr>
              <w:suppressAutoHyphens w:val="0"/>
              <w:spacing w:after="0"/>
              <w:jc w:val="center"/>
              <w:textAlignment w:val="auto"/>
              <w:rPr>
                <w:rFonts w:ascii="Arial" w:hAnsi="Arial" w:cs="Arial"/>
              </w:rPr>
            </w:pPr>
            <w:r>
              <w:rPr>
                <w:rFonts w:ascii="Arial" w:hAnsi="Arial" w:cs="Arial"/>
              </w:rPr>
              <w:t>171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724030" w14:textId="437954BD" w:rsidR="00C20748" w:rsidRPr="00C20748" w:rsidRDefault="00000E2A">
            <w:pPr>
              <w:suppressAutoHyphens w:val="0"/>
              <w:spacing w:after="0"/>
              <w:jc w:val="center"/>
              <w:textAlignment w:val="auto"/>
              <w:rPr>
                <w:rFonts w:ascii="Arial" w:hAnsi="Arial" w:cs="Arial"/>
              </w:rPr>
            </w:pPr>
            <w:r>
              <w:rPr>
                <w:rFonts w:ascii="Arial" w:hAnsi="Arial" w:cs="Arial"/>
              </w:rPr>
              <w:t>1070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1541B0" w14:textId="2DCAA470" w:rsidR="00C20748" w:rsidRPr="00C20748" w:rsidRDefault="00000E2A">
            <w:pPr>
              <w:suppressAutoHyphens w:val="0"/>
              <w:spacing w:after="0"/>
              <w:jc w:val="center"/>
              <w:textAlignment w:val="auto"/>
              <w:rPr>
                <w:rFonts w:ascii="Arial" w:hAnsi="Arial" w:cs="Arial"/>
              </w:rPr>
            </w:pPr>
            <w:r>
              <w:rPr>
                <w:rFonts w:ascii="Arial" w:hAnsi="Arial" w:cs="Arial"/>
              </w:rPr>
              <w:t>11</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85C505" w14:textId="4D48E2AA" w:rsidR="00C20748" w:rsidRPr="00C20748" w:rsidRDefault="00000E2A">
            <w:pPr>
              <w:suppressAutoHyphens w:val="0"/>
              <w:spacing w:after="0"/>
              <w:jc w:val="center"/>
              <w:textAlignment w:val="auto"/>
              <w:rPr>
                <w:rFonts w:ascii="Arial" w:hAnsi="Arial" w:cs="Arial"/>
              </w:rPr>
            </w:pPr>
            <w:r>
              <w:rPr>
                <w:rFonts w:ascii="Arial" w:hAnsi="Arial" w:cs="Arial"/>
              </w:rPr>
              <w:t>268</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4209E" w14:textId="75218786" w:rsidR="00C20748" w:rsidRPr="00C20748" w:rsidRDefault="00E42C23">
            <w:pPr>
              <w:suppressAutoHyphens w:val="0"/>
              <w:spacing w:after="0"/>
              <w:jc w:val="center"/>
              <w:textAlignment w:val="auto"/>
              <w:rPr>
                <w:rFonts w:ascii="Arial" w:hAnsi="Arial" w:cs="Arial"/>
              </w:rPr>
            </w:pPr>
            <w:r>
              <w:rPr>
                <w:rFonts w:ascii="Arial" w:hAnsi="Arial" w:cs="Arial"/>
              </w:rPr>
              <w:t>232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C41209" w14:textId="22591CE3" w:rsidR="00C20748" w:rsidRPr="00C20748" w:rsidRDefault="00E42C23">
            <w:pPr>
              <w:suppressAutoHyphens w:val="0"/>
              <w:spacing w:after="0"/>
              <w:jc w:val="center"/>
              <w:textAlignment w:val="auto"/>
              <w:rPr>
                <w:rFonts w:ascii="Arial" w:hAnsi="Arial" w:cs="Arial"/>
              </w:rPr>
            </w:pPr>
            <w:r>
              <w:rPr>
                <w:rFonts w:ascii="Arial" w:hAnsi="Arial" w:cs="Arial"/>
              </w:rPr>
              <w:t>4</w:t>
            </w:r>
          </w:p>
        </w:tc>
        <w:tc>
          <w:tcPr>
            <w:tcW w:w="6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F4A56F" w14:textId="4FB5F805" w:rsidR="00C20748" w:rsidRPr="00C20748" w:rsidRDefault="00E42C23">
            <w:pPr>
              <w:suppressAutoHyphens w:val="0"/>
              <w:spacing w:after="0"/>
              <w:jc w:val="center"/>
              <w:textAlignment w:val="auto"/>
              <w:rPr>
                <w:rFonts w:ascii="Arial" w:hAnsi="Arial" w:cs="Arial"/>
              </w:rPr>
            </w:pPr>
            <w:r>
              <w:rPr>
                <w:rFonts w:ascii="Arial" w:hAnsi="Arial" w:cs="Arial"/>
              </w:rPr>
              <w:t>47</w:t>
            </w:r>
          </w:p>
        </w:tc>
      </w:tr>
    </w:tbl>
    <w:p w14:paraId="16B8D19F" w14:textId="77777777" w:rsidR="008073CC" w:rsidRDefault="008073CC">
      <w:pPr>
        <w:spacing w:after="0"/>
        <w:rPr>
          <w:rFonts w:ascii="Arial" w:hAnsi="Arial" w:cs="Arial"/>
          <w:b/>
          <w:bCs/>
          <w:sz w:val="24"/>
          <w:szCs w:val="24"/>
        </w:rPr>
      </w:pPr>
    </w:p>
    <w:p w14:paraId="16B8D1A0" w14:textId="4C0C69E8" w:rsidR="008073CC" w:rsidRDefault="002B1E0C">
      <w:pPr>
        <w:spacing w:after="0"/>
        <w:rPr>
          <w:rFonts w:ascii="Arial" w:hAnsi="Arial" w:cs="Arial"/>
          <w:sz w:val="24"/>
          <w:szCs w:val="24"/>
        </w:rPr>
      </w:pPr>
      <w:r>
        <w:rPr>
          <w:rFonts w:ascii="Arial" w:hAnsi="Arial" w:cs="Arial"/>
          <w:sz w:val="24"/>
          <w:szCs w:val="24"/>
        </w:rPr>
        <w:lastRenderedPageBreak/>
        <w:t xml:space="preserve">The counts in July / August reflect conditions prior to the schools opening, in September the conditions when the schools opened without a school streets scheme and </w:t>
      </w:r>
      <w:r w:rsidR="00E333B6">
        <w:rPr>
          <w:rFonts w:ascii="Arial" w:hAnsi="Arial" w:cs="Arial"/>
          <w:sz w:val="24"/>
          <w:szCs w:val="24"/>
        </w:rPr>
        <w:t>thereafter</w:t>
      </w:r>
      <w:r>
        <w:rPr>
          <w:rFonts w:ascii="Arial" w:hAnsi="Arial" w:cs="Arial"/>
          <w:sz w:val="24"/>
          <w:szCs w:val="24"/>
        </w:rPr>
        <w:t xml:space="preserve"> the conditions with a school streets scheme operating.</w:t>
      </w:r>
    </w:p>
    <w:p w14:paraId="16B8D1A1" w14:textId="77777777" w:rsidR="008073CC" w:rsidRDefault="008073CC">
      <w:pPr>
        <w:spacing w:after="0"/>
        <w:rPr>
          <w:rFonts w:ascii="Arial" w:hAnsi="Arial" w:cs="Arial"/>
          <w:sz w:val="24"/>
          <w:szCs w:val="24"/>
        </w:rPr>
      </w:pPr>
    </w:p>
    <w:p w14:paraId="16B8D1A2" w14:textId="0E26CEF2" w:rsidR="008073CC" w:rsidRDefault="002B1E0C">
      <w:pPr>
        <w:spacing w:after="0"/>
        <w:rPr>
          <w:rFonts w:ascii="Arial" w:hAnsi="Arial" w:cs="Arial"/>
          <w:sz w:val="24"/>
          <w:szCs w:val="24"/>
        </w:rPr>
      </w:pPr>
      <w:r>
        <w:rPr>
          <w:rFonts w:ascii="Arial" w:hAnsi="Arial" w:cs="Arial"/>
          <w:sz w:val="24"/>
          <w:szCs w:val="24"/>
        </w:rPr>
        <w:t xml:space="preserve">The vehicle flows at all sites clearly show an increase in September when the schools opened and then a reduction </w:t>
      </w:r>
      <w:r w:rsidR="00E333B6">
        <w:rPr>
          <w:rFonts w:ascii="Arial" w:hAnsi="Arial" w:cs="Arial"/>
          <w:sz w:val="24"/>
          <w:szCs w:val="24"/>
        </w:rPr>
        <w:t>from</w:t>
      </w:r>
      <w:r>
        <w:rPr>
          <w:rFonts w:ascii="Arial" w:hAnsi="Arial" w:cs="Arial"/>
          <w:sz w:val="24"/>
          <w:szCs w:val="24"/>
        </w:rPr>
        <w:t xml:space="preserve"> October when the school streets scheme was introduced. Significantly the volume of pedestrians has increased at primary school sites in conjunction with </w:t>
      </w:r>
      <w:r w:rsidR="00732529">
        <w:rPr>
          <w:rFonts w:ascii="Arial" w:hAnsi="Arial" w:cs="Arial"/>
          <w:sz w:val="24"/>
          <w:szCs w:val="24"/>
        </w:rPr>
        <w:t>a</w:t>
      </w:r>
      <w:r>
        <w:rPr>
          <w:rFonts w:ascii="Arial" w:hAnsi="Arial" w:cs="Arial"/>
          <w:sz w:val="24"/>
          <w:szCs w:val="24"/>
        </w:rPr>
        <w:t xml:space="preserve"> reduction in vehicles</w:t>
      </w:r>
      <w:r w:rsidR="00E333B6">
        <w:rPr>
          <w:rFonts w:ascii="Arial" w:hAnsi="Arial" w:cs="Arial"/>
          <w:sz w:val="24"/>
          <w:szCs w:val="24"/>
        </w:rPr>
        <w:t xml:space="preserve"> since September</w:t>
      </w:r>
      <w:r>
        <w:rPr>
          <w:rFonts w:ascii="Arial" w:hAnsi="Arial" w:cs="Arial"/>
          <w:sz w:val="24"/>
          <w:szCs w:val="24"/>
        </w:rPr>
        <w:t xml:space="preserve">. This is likely to be as a consequence of more local walking to school. For Park High School the October data is not showing many pedestrians as the school was not open </w:t>
      </w:r>
      <w:r w:rsidR="00E333B6">
        <w:rPr>
          <w:rFonts w:ascii="Arial" w:hAnsi="Arial" w:cs="Arial"/>
          <w:sz w:val="24"/>
          <w:szCs w:val="24"/>
        </w:rPr>
        <w:t xml:space="preserve">to students on that </w:t>
      </w:r>
      <w:r w:rsidR="00732529">
        <w:rPr>
          <w:rFonts w:ascii="Arial" w:hAnsi="Arial" w:cs="Arial"/>
          <w:sz w:val="24"/>
          <w:szCs w:val="24"/>
        </w:rPr>
        <w:t xml:space="preserve">particular </w:t>
      </w:r>
      <w:r w:rsidR="00E333B6">
        <w:rPr>
          <w:rFonts w:ascii="Arial" w:hAnsi="Arial" w:cs="Arial"/>
          <w:sz w:val="24"/>
          <w:szCs w:val="24"/>
        </w:rPr>
        <w:t>survey date. The flows in November are slightly lower than for September.</w:t>
      </w:r>
    </w:p>
    <w:p w14:paraId="16B8D1A3" w14:textId="1B936C76" w:rsidR="008073CC" w:rsidRDefault="002B1E0C">
      <w:pPr>
        <w:spacing w:after="0"/>
        <w:rPr>
          <w:rFonts w:ascii="Arial" w:hAnsi="Arial" w:cs="Arial"/>
          <w:sz w:val="24"/>
          <w:szCs w:val="24"/>
        </w:rPr>
      </w:pPr>
      <w:r>
        <w:rPr>
          <w:rFonts w:ascii="Arial" w:hAnsi="Arial" w:cs="Arial"/>
          <w:sz w:val="24"/>
          <w:szCs w:val="24"/>
        </w:rPr>
        <w:t xml:space="preserve">The volume of cyclists has remained low despite the introduction of the school streets. This is probably due to the school street only improving conditions in the immediate vicinity of the school rather than over the whole of the route being used by cyclists between home and school. The </w:t>
      </w:r>
      <w:r w:rsidR="00732529">
        <w:rPr>
          <w:rFonts w:ascii="Arial" w:hAnsi="Arial" w:cs="Arial"/>
          <w:sz w:val="24"/>
          <w:szCs w:val="24"/>
        </w:rPr>
        <w:t>overall</w:t>
      </w:r>
      <w:r>
        <w:rPr>
          <w:rFonts w:ascii="Arial" w:hAnsi="Arial" w:cs="Arial"/>
          <w:sz w:val="24"/>
          <w:szCs w:val="24"/>
        </w:rPr>
        <w:t xml:space="preserve"> journey experience is important to </w:t>
      </w:r>
      <w:r w:rsidR="00732529">
        <w:rPr>
          <w:rFonts w:ascii="Arial" w:hAnsi="Arial" w:cs="Arial"/>
          <w:sz w:val="24"/>
          <w:szCs w:val="24"/>
        </w:rPr>
        <w:t>successfully increasing the u</w:t>
      </w:r>
      <w:r>
        <w:rPr>
          <w:rFonts w:ascii="Arial" w:hAnsi="Arial" w:cs="Arial"/>
          <w:sz w:val="24"/>
          <w:szCs w:val="24"/>
        </w:rPr>
        <w:t xml:space="preserve">ptake in cycling. </w:t>
      </w:r>
    </w:p>
    <w:p w14:paraId="16B8D1A4" w14:textId="77777777" w:rsidR="008073CC" w:rsidRDefault="008073CC">
      <w:pPr>
        <w:spacing w:after="0"/>
        <w:rPr>
          <w:rFonts w:ascii="Arial" w:hAnsi="Arial" w:cs="Arial"/>
          <w:sz w:val="24"/>
          <w:szCs w:val="24"/>
        </w:rPr>
      </w:pPr>
    </w:p>
    <w:p w14:paraId="16B8D1A5" w14:textId="75D5ED38" w:rsidR="008073CC" w:rsidRDefault="002B1E0C">
      <w:pPr>
        <w:spacing w:after="0"/>
        <w:rPr>
          <w:rFonts w:ascii="Arial" w:hAnsi="Arial" w:cs="Arial"/>
          <w:sz w:val="24"/>
          <w:szCs w:val="24"/>
        </w:rPr>
      </w:pPr>
      <w:r>
        <w:rPr>
          <w:rFonts w:ascii="Arial" w:hAnsi="Arial" w:cs="Arial"/>
          <w:sz w:val="24"/>
          <w:szCs w:val="24"/>
        </w:rPr>
        <w:t xml:space="preserve">It will take much longer to change the uptake of cycling and this was likely to be the case early on in the trial. The weather conditions are also not favourable for cycling as the trial </w:t>
      </w:r>
      <w:r w:rsidR="00732529">
        <w:rPr>
          <w:rFonts w:ascii="Arial" w:hAnsi="Arial" w:cs="Arial"/>
          <w:sz w:val="24"/>
          <w:szCs w:val="24"/>
        </w:rPr>
        <w:t>runs</w:t>
      </w:r>
      <w:r>
        <w:rPr>
          <w:rFonts w:ascii="Arial" w:hAnsi="Arial" w:cs="Arial"/>
          <w:sz w:val="24"/>
          <w:szCs w:val="24"/>
        </w:rPr>
        <w:t xml:space="preserve"> into autumn and winter.</w:t>
      </w:r>
    </w:p>
    <w:p w14:paraId="16B8D1A6" w14:textId="77777777" w:rsidR="008073CC" w:rsidRDefault="008073CC">
      <w:pPr>
        <w:spacing w:after="0"/>
        <w:rPr>
          <w:rFonts w:ascii="Arial" w:hAnsi="Arial" w:cs="Arial"/>
          <w:b/>
          <w:bCs/>
          <w:sz w:val="24"/>
          <w:szCs w:val="24"/>
        </w:rPr>
      </w:pPr>
    </w:p>
    <w:p w14:paraId="16B8D1A7" w14:textId="77777777" w:rsidR="008073CC" w:rsidRDefault="002B1E0C">
      <w:pPr>
        <w:spacing w:after="0"/>
        <w:rPr>
          <w:rFonts w:ascii="Arial" w:hAnsi="Arial" w:cs="Arial"/>
          <w:b/>
          <w:bCs/>
          <w:sz w:val="24"/>
          <w:szCs w:val="24"/>
        </w:rPr>
      </w:pPr>
      <w:r>
        <w:rPr>
          <w:rFonts w:ascii="Arial" w:hAnsi="Arial" w:cs="Arial"/>
          <w:b/>
          <w:bCs/>
          <w:sz w:val="24"/>
          <w:szCs w:val="24"/>
        </w:rPr>
        <w:t>Emergency services comments</w:t>
      </w:r>
    </w:p>
    <w:p w14:paraId="16B8D1A8" w14:textId="77777777" w:rsidR="008073CC" w:rsidRDefault="008073CC">
      <w:pPr>
        <w:spacing w:after="0"/>
        <w:rPr>
          <w:rFonts w:ascii="Arial" w:hAnsi="Arial" w:cs="Arial"/>
          <w:sz w:val="24"/>
          <w:szCs w:val="24"/>
        </w:rPr>
      </w:pPr>
    </w:p>
    <w:p w14:paraId="16B8D1A9" w14:textId="46D0AD72" w:rsidR="008073CC" w:rsidRDefault="002B1E0C">
      <w:pPr>
        <w:tabs>
          <w:tab w:val="left" w:pos="960"/>
        </w:tabs>
        <w:spacing w:after="0"/>
        <w:rPr>
          <w:rFonts w:ascii="Arial" w:hAnsi="Arial" w:cs="Arial"/>
          <w:sz w:val="24"/>
          <w:szCs w:val="24"/>
        </w:rPr>
      </w:pPr>
      <w:r>
        <w:rPr>
          <w:rFonts w:ascii="Arial" w:hAnsi="Arial" w:cs="Arial"/>
          <w:sz w:val="24"/>
          <w:szCs w:val="24"/>
        </w:rPr>
        <w:t xml:space="preserve">The Metropolitan Police, Fire &amp; Rescue Service and Ambulance service have been contacted to seek their views about the impact of the </w:t>
      </w:r>
      <w:r w:rsidR="00EE3990">
        <w:rPr>
          <w:rFonts w:ascii="Arial" w:hAnsi="Arial" w:cs="Arial"/>
          <w:sz w:val="24"/>
          <w:szCs w:val="24"/>
        </w:rPr>
        <w:t>school streets</w:t>
      </w:r>
      <w:r>
        <w:rPr>
          <w:rFonts w:ascii="Arial" w:hAnsi="Arial" w:cs="Arial"/>
          <w:sz w:val="24"/>
          <w:szCs w:val="24"/>
        </w:rPr>
        <w:t xml:space="preserve"> schemes on their respective services. No operational issues have been highlighted.</w:t>
      </w:r>
    </w:p>
    <w:p w14:paraId="16B8D1AA" w14:textId="77777777" w:rsidR="008073CC" w:rsidRDefault="008073CC">
      <w:pPr>
        <w:spacing w:after="0"/>
        <w:rPr>
          <w:rFonts w:ascii="Arial" w:hAnsi="Arial" w:cs="Arial"/>
          <w:sz w:val="24"/>
          <w:szCs w:val="24"/>
        </w:rPr>
      </w:pPr>
    </w:p>
    <w:p w14:paraId="16B8D1AB" w14:textId="77777777" w:rsidR="008073CC" w:rsidRDefault="002B1E0C">
      <w:pPr>
        <w:spacing w:after="0"/>
        <w:rPr>
          <w:rFonts w:ascii="Arial" w:hAnsi="Arial" w:cs="Arial"/>
          <w:b/>
          <w:bCs/>
          <w:sz w:val="24"/>
          <w:szCs w:val="24"/>
        </w:rPr>
      </w:pPr>
      <w:r>
        <w:rPr>
          <w:rFonts w:ascii="Arial" w:hAnsi="Arial" w:cs="Arial"/>
          <w:b/>
          <w:bCs/>
          <w:sz w:val="24"/>
          <w:szCs w:val="24"/>
        </w:rPr>
        <w:t>TfL bus services comments</w:t>
      </w:r>
    </w:p>
    <w:p w14:paraId="16B8D1AC" w14:textId="77777777" w:rsidR="008073CC" w:rsidRDefault="008073CC">
      <w:pPr>
        <w:spacing w:after="0"/>
        <w:rPr>
          <w:rFonts w:ascii="Arial" w:hAnsi="Arial" w:cs="Arial"/>
          <w:sz w:val="24"/>
          <w:szCs w:val="24"/>
        </w:rPr>
      </w:pPr>
    </w:p>
    <w:p w14:paraId="16B8D1AD" w14:textId="77777777" w:rsidR="008073CC" w:rsidRDefault="002B1E0C">
      <w:pPr>
        <w:spacing w:after="0"/>
        <w:rPr>
          <w:rFonts w:ascii="Arial" w:hAnsi="Arial" w:cs="Arial"/>
          <w:sz w:val="24"/>
          <w:szCs w:val="24"/>
        </w:rPr>
      </w:pPr>
      <w:r>
        <w:rPr>
          <w:rFonts w:ascii="Arial" w:hAnsi="Arial" w:cs="Arial"/>
          <w:sz w:val="24"/>
          <w:szCs w:val="24"/>
        </w:rPr>
        <w:t>Transport for London oversee the commissioning and operation of bus services in London and they have been contacted to seek their views about the impact of the school streets schemes on bus services. No operational issues have been highlighted.</w:t>
      </w:r>
    </w:p>
    <w:p w14:paraId="16B8D1AE" w14:textId="77777777" w:rsidR="008073CC" w:rsidRDefault="008073CC">
      <w:pPr>
        <w:spacing w:after="0"/>
        <w:rPr>
          <w:rFonts w:ascii="Arial" w:hAnsi="Arial" w:cs="Arial"/>
          <w:sz w:val="24"/>
          <w:szCs w:val="24"/>
        </w:rPr>
      </w:pPr>
    </w:p>
    <w:p w14:paraId="16B8D1AF" w14:textId="77777777" w:rsidR="008073CC" w:rsidRDefault="002B1E0C">
      <w:pPr>
        <w:spacing w:after="0"/>
        <w:rPr>
          <w:rFonts w:ascii="Arial" w:hAnsi="Arial" w:cs="Arial"/>
          <w:b/>
          <w:bCs/>
          <w:sz w:val="24"/>
          <w:szCs w:val="24"/>
        </w:rPr>
      </w:pPr>
      <w:r>
        <w:rPr>
          <w:rFonts w:ascii="Arial" w:hAnsi="Arial" w:cs="Arial"/>
          <w:b/>
          <w:bCs/>
          <w:sz w:val="24"/>
          <w:szCs w:val="24"/>
        </w:rPr>
        <w:t>Officer observations regarding operational performance</w:t>
      </w:r>
    </w:p>
    <w:p w14:paraId="16B8D1B0" w14:textId="77777777" w:rsidR="008073CC" w:rsidRDefault="008073CC">
      <w:pPr>
        <w:spacing w:after="0"/>
        <w:rPr>
          <w:rFonts w:ascii="Arial" w:hAnsi="Arial" w:cs="Arial"/>
          <w:sz w:val="24"/>
          <w:szCs w:val="24"/>
        </w:rPr>
      </w:pPr>
    </w:p>
    <w:p w14:paraId="16B8D1B1" w14:textId="77777777" w:rsidR="008073CC" w:rsidRDefault="002B1E0C">
      <w:pPr>
        <w:spacing w:after="0"/>
        <w:rPr>
          <w:rFonts w:ascii="Arial" w:hAnsi="Arial" w:cs="Arial"/>
          <w:sz w:val="24"/>
          <w:szCs w:val="24"/>
        </w:rPr>
      </w:pPr>
      <w:r>
        <w:rPr>
          <w:rFonts w:ascii="Arial" w:hAnsi="Arial" w:cs="Arial"/>
          <w:sz w:val="24"/>
          <w:szCs w:val="24"/>
        </w:rPr>
        <w:t>Officers have undertaken on-site observations periodically to check on the operation of the schemes.</w:t>
      </w:r>
    </w:p>
    <w:p w14:paraId="16B8D1B2" w14:textId="77777777" w:rsidR="008073CC" w:rsidRDefault="008073CC">
      <w:pPr>
        <w:spacing w:after="0"/>
        <w:rPr>
          <w:rFonts w:ascii="Arial" w:hAnsi="Arial" w:cs="Arial"/>
          <w:sz w:val="24"/>
          <w:szCs w:val="24"/>
        </w:rPr>
      </w:pPr>
    </w:p>
    <w:p w14:paraId="16B8D1B3" w14:textId="1B93D8E7" w:rsidR="008073CC" w:rsidRDefault="002B1E0C">
      <w:pPr>
        <w:spacing w:after="0"/>
        <w:rPr>
          <w:rFonts w:ascii="Arial" w:hAnsi="Arial" w:cs="Arial"/>
          <w:sz w:val="24"/>
          <w:szCs w:val="24"/>
        </w:rPr>
      </w:pPr>
      <w:r>
        <w:rPr>
          <w:rFonts w:ascii="Arial" w:hAnsi="Arial" w:cs="Arial"/>
          <w:sz w:val="24"/>
          <w:szCs w:val="24"/>
        </w:rPr>
        <w:t>There is generally good compliance by vehicles within the restricted areas. Fixed CCTV enforcement is in place at Park High school</w:t>
      </w:r>
      <w:r w:rsidR="00E333B6" w:rsidRPr="00E333B6">
        <w:rPr>
          <w:rFonts w:ascii="Arial" w:hAnsi="Arial" w:cs="Arial"/>
          <w:sz w:val="24"/>
          <w:szCs w:val="24"/>
        </w:rPr>
        <w:t xml:space="preserve"> </w:t>
      </w:r>
      <w:r w:rsidR="00E333B6">
        <w:rPr>
          <w:rFonts w:ascii="Arial" w:hAnsi="Arial" w:cs="Arial"/>
          <w:sz w:val="24"/>
          <w:szCs w:val="24"/>
        </w:rPr>
        <w:t>and Grimsdyke school</w:t>
      </w:r>
      <w:r>
        <w:rPr>
          <w:rFonts w:ascii="Arial" w:hAnsi="Arial" w:cs="Arial"/>
          <w:sz w:val="24"/>
          <w:szCs w:val="24"/>
        </w:rPr>
        <w:t xml:space="preserve">. The other sites are being enforced by the deployment of the camera cars. Currently enforcement is soft with only warning letters being issued to vehicles not complying with the restrictions. The introduction of hard enforcement with the issue of penalty charge notices will be considered </w:t>
      </w:r>
      <w:r w:rsidR="00E333B6">
        <w:rPr>
          <w:rFonts w:ascii="Arial" w:hAnsi="Arial" w:cs="Arial"/>
          <w:sz w:val="24"/>
          <w:szCs w:val="24"/>
        </w:rPr>
        <w:t>at a later date</w:t>
      </w:r>
      <w:r>
        <w:rPr>
          <w:rFonts w:ascii="Arial" w:hAnsi="Arial" w:cs="Arial"/>
          <w:sz w:val="24"/>
          <w:szCs w:val="24"/>
        </w:rPr>
        <w:t>.</w:t>
      </w:r>
    </w:p>
    <w:p w14:paraId="16B8D1B4" w14:textId="77777777" w:rsidR="008073CC" w:rsidRDefault="008073CC">
      <w:pPr>
        <w:spacing w:after="0"/>
        <w:rPr>
          <w:rFonts w:ascii="Arial" w:hAnsi="Arial" w:cs="Arial"/>
          <w:sz w:val="24"/>
          <w:szCs w:val="24"/>
        </w:rPr>
      </w:pPr>
    </w:p>
    <w:p w14:paraId="16B8D1B5" w14:textId="77777777" w:rsidR="008073CC" w:rsidRDefault="002B1E0C">
      <w:pPr>
        <w:spacing w:after="0"/>
        <w:rPr>
          <w:rFonts w:ascii="Arial" w:hAnsi="Arial" w:cs="Arial"/>
          <w:sz w:val="24"/>
          <w:szCs w:val="24"/>
        </w:rPr>
      </w:pPr>
      <w:r>
        <w:rPr>
          <w:rFonts w:ascii="Arial" w:hAnsi="Arial" w:cs="Arial"/>
          <w:sz w:val="24"/>
          <w:szCs w:val="24"/>
        </w:rPr>
        <w:t>The issue of permits to residents and school staff exempt from the restrictions has gone smoothly and there have been very few operational issues. The web portals setup for applications are functioning well.</w:t>
      </w:r>
    </w:p>
    <w:p w14:paraId="16B8D1B6" w14:textId="77777777" w:rsidR="008073CC" w:rsidRDefault="008073CC">
      <w:pPr>
        <w:spacing w:after="0"/>
        <w:rPr>
          <w:rFonts w:ascii="Arial" w:hAnsi="Arial" w:cs="Arial"/>
          <w:sz w:val="24"/>
          <w:szCs w:val="24"/>
        </w:rPr>
      </w:pPr>
    </w:p>
    <w:p w14:paraId="16B8D1B8" w14:textId="5F19C3F6" w:rsidR="008073CC" w:rsidRDefault="002B1E0C">
      <w:pPr>
        <w:spacing w:after="0"/>
        <w:rPr>
          <w:rFonts w:ascii="Arial" w:hAnsi="Arial" w:cs="Arial"/>
          <w:sz w:val="24"/>
          <w:szCs w:val="24"/>
        </w:rPr>
      </w:pPr>
      <w:r>
        <w:rPr>
          <w:rFonts w:ascii="Arial" w:hAnsi="Arial" w:cs="Arial"/>
          <w:sz w:val="24"/>
          <w:szCs w:val="24"/>
        </w:rPr>
        <w:t>A</w:t>
      </w:r>
      <w:r w:rsidR="00732529">
        <w:rPr>
          <w:rFonts w:ascii="Arial" w:hAnsi="Arial" w:cs="Arial"/>
          <w:sz w:val="24"/>
          <w:szCs w:val="24"/>
        </w:rPr>
        <w:t>n on-going</w:t>
      </w:r>
      <w:r>
        <w:rPr>
          <w:rFonts w:ascii="Arial" w:hAnsi="Arial" w:cs="Arial"/>
          <w:sz w:val="24"/>
          <w:szCs w:val="24"/>
        </w:rPr>
        <w:t xml:space="preserve"> review of any potential parking and traffic issues caused by displaced drop off and pick up of pupils / students </w:t>
      </w:r>
      <w:r w:rsidR="00732529">
        <w:rPr>
          <w:rFonts w:ascii="Arial" w:hAnsi="Arial" w:cs="Arial"/>
          <w:sz w:val="24"/>
          <w:szCs w:val="24"/>
        </w:rPr>
        <w:t xml:space="preserve">is being undertaken </w:t>
      </w:r>
      <w:r>
        <w:rPr>
          <w:rFonts w:ascii="Arial" w:hAnsi="Arial" w:cs="Arial"/>
          <w:sz w:val="24"/>
          <w:szCs w:val="24"/>
        </w:rPr>
        <w:t xml:space="preserve">on neighbouring roads surrounding </w:t>
      </w:r>
      <w:r>
        <w:rPr>
          <w:rFonts w:ascii="Arial" w:hAnsi="Arial" w:cs="Arial"/>
          <w:sz w:val="24"/>
          <w:szCs w:val="24"/>
        </w:rPr>
        <w:lastRenderedPageBreak/>
        <w:t xml:space="preserve">the restricted streets. This is a known potential consequence of school street schemes and </w:t>
      </w:r>
      <w:r w:rsidR="00E333B6">
        <w:rPr>
          <w:rFonts w:ascii="Arial" w:hAnsi="Arial" w:cs="Arial"/>
          <w:sz w:val="24"/>
          <w:szCs w:val="24"/>
        </w:rPr>
        <w:t>will be regularly monitored.</w:t>
      </w:r>
    </w:p>
    <w:p w14:paraId="7C3535FA" w14:textId="77777777" w:rsidR="0074416C" w:rsidRDefault="0074416C" w:rsidP="0074416C">
      <w:pPr>
        <w:spacing w:after="0"/>
        <w:rPr>
          <w:rFonts w:ascii="Arial" w:hAnsi="Arial" w:cs="Arial"/>
          <w:b/>
          <w:bCs/>
          <w:sz w:val="24"/>
          <w:szCs w:val="24"/>
        </w:rPr>
      </w:pPr>
    </w:p>
    <w:p w14:paraId="33D6A474" w14:textId="4B14E8D6" w:rsidR="0074416C" w:rsidRDefault="0074416C" w:rsidP="0074416C">
      <w:pPr>
        <w:spacing w:after="0"/>
        <w:rPr>
          <w:rFonts w:ascii="Arial" w:hAnsi="Arial" w:cs="Arial"/>
          <w:b/>
          <w:bCs/>
          <w:sz w:val="24"/>
          <w:szCs w:val="24"/>
        </w:rPr>
      </w:pPr>
      <w:r>
        <w:rPr>
          <w:rFonts w:ascii="Arial" w:hAnsi="Arial" w:cs="Arial"/>
          <w:b/>
          <w:bCs/>
          <w:sz w:val="24"/>
          <w:szCs w:val="24"/>
        </w:rPr>
        <w:t>Schools feedback</w:t>
      </w:r>
    </w:p>
    <w:p w14:paraId="4C6FC531" w14:textId="77777777" w:rsidR="0074416C" w:rsidRDefault="0074416C" w:rsidP="0074416C">
      <w:pPr>
        <w:spacing w:after="0"/>
        <w:rPr>
          <w:rFonts w:ascii="Arial" w:hAnsi="Arial" w:cs="Arial"/>
          <w:b/>
          <w:bCs/>
          <w:sz w:val="24"/>
          <w:szCs w:val="24"/>
        </w:rPr>
      </w:pPr>
    </w:p>
    <w:p w14:paraId="76ECB47A" w14:textId="77777777" w:rsidR="0074416C" w:rsidRDefault="0074416C" w:rsidP="0074416C">
      <w:pPr>
        <w:tabs>
          <w:tab w:val="left" w:pos="960"/>
        </w:tabs>
        <w:spacing w:after="0"/>
        <w:rPr>
          <w:rFonts w:ascii="Arial" w:hAnsi="Arial" w:cs="Arial"/>
          <w:sz w:val="24"/>
          <w:szCs w:val="24"/>
        </w:rPr>
      </w:pPr>
      <w:r>
        <w:rPr>
          <w:rFonts w:ascii="Arial" w:hAnsi="Arial" w:cs="Arial"/>
          <w:sz w:val="24"/>
          <w:szCs w:val="24"/>
        </w:rPr>
        <w:t>The Schools have been contacted to seek their views about the impact of the school streets schemes on the schools. No operational issues have been highlighted.</w:t>
      </w:r>
    </w:p>
    <w:p w14:paraId="2EF00591" w14:textId="77777777" w:rsidR="001167EC" w:rsidRDefault="001167EC">
      <w:pPr>
        <w:spacing w:after="0"/>
        <w:rPr>
          <w:rFonts w:ascii="Arial" w:hAnsi="Arial" w:cs="Arial"/>
          <w:sz w:val="24"/>
          <w:szCs w:val="24"/>
        </w:rPr>
      </w:pPr>
    </w:p>
    <w:p w14:paraId="16B8D1B9" w14:textId="1357C376" w:rsidR="008073CC" w:rsidRDefault="00DE29DA">
      <w:pPr>
        <w:spacing w:after="0"/>
        <w:rPr>
          <w:rFonts w:ascii="Arial" w:hAnsi="Arial" w:cs="Arial"/>
          <w:b/>
          <w:bCs/>
          <w:sz w:val="24"/>
          <w:szCs w:val="24"/>
        </w:rPr>
      </w:pPr>
      <w:r>
        <w:rPr>
          <w:rFonts w:ascii="Arial" w:hAnsi="Arial" w:cs="Arial"/>
          <w:b/>
          <w:bCs/>
          <w:sz w:val="24"/>
          <w:szCs w:val="24"/>
        </w:rPr>
        <w:t>Public engagement</w:t>
      </w:r>
    </w:p>
    <w:p w14:paraId="50A74A83" w14:textId="77777777" w:rsidR="0074416C" w:rsidRDefault="0074416C">
      <w:pPr>
        <w:spacing w:after="0"/>
        <w:rPr>
          <w:rFonts w:ascii="Arial" w:hAnsi="Arial" w:cs="Arial"/>
          <w:sz w:val="24"/>
          <w:szCs w:val="24"/>
        </w:rPr>
      </w:pPr>
    </w:p>
    <w:p w14:paraId="16B8D1BB" w14:textId="2064A8AA" w:rsidR="008073CC" w:rsidRDefault="002B1E0C">
      <w:pPr>
        <w:spacing w:after="0"/>
        <w:rPr>
          <w:rFonts w:ascii="Arial" w:hAnsi="Arial" w:cs="Arial"/>
          <w:sz w:val="24"/>
          <w:szCs w:val="24"/>
        </w:rPr>
      </w:pPr>
      <w:r>
        <w:rPr>
          <w:rFonts w:ascii="Arial" w:hAnsi="Arial" w:cs="Arial"/>
          <w:sz w:val="24"/>
          <w:szCs w:val="24"/>
        </w:rPr>
        <w:t xml:space="preserve">An engagement portal was setup at the beginning of October to facilitate the receipt of public comments for all of the on-going streetspace schemes trials. A summary of the feedback for </w:t>
      </w:r>
      <w:r w:rsidR="00EE3990">
        <w:rPr>
          <w:rFonts w:ascii="Arial" w:hAnsi="Arial" w:cs="Arial"/>
          <w:sz w:val="24"/>
          <w:szCs w:val="24"/>
        </w:rPr>
        <w:t>school streets</w:t>
      </w:r>
      <w:r>
        <w:rPr>
          <w:rFonts w:ascii="Arial" w:hAnsi="Arial" w:cs="Arial"/>
          <w:sz w:val="24"/>
          <w:szCs w:val="24"/>
        </w:rPr>
        <w:t xml:space="preserve"> schemes in October can be seen in the table below.</w:t>
      </w:r>
    </w:p>
    <w:p w14:paraId="16B8D1BC" w14:textId="77777777" w:rsidR="008073CC" w:rsidRDefault="008073CC">
      <w:pPr>
        <w:spacing w:after="0"/>
        <w:rPr>
          <w:rFonts w:ascii="Arial" w:hAnsi="Arial" w:cs="Arial"/>
          <w:b/>
          <w:bCs/>
          <w:sz w:val="24"/>
          <w:szCs w:val="24"/>
        </w:rPr>
      </w:pPr>
    </w:p>
    <w:p w14:paraId="16B8D1BD" w14:textId="77777777" w:rsidR="008073CC" w:rsidRDefault="008073CC">
      <w:pPr>
        <w:spacing w:after="0"/>
        <w:rPr>
          <w:rFonts w:ascii="Arial" w:hAnsi="Arial" w:cs="Arial"/>
          <w:b/>
          <w:bCs/>
          <w:sz w:val="24"/>
          <w:szCs w:val="24"/>
        </w:rPr>
      </w:pPr>
    </w:p>
    <w:p w14:paraId="16B8D1BE" w14:textId="0DD58598" w:rsidR="008073CC" w:rsidRPr="00537022" w:rsidRDefault="00537022">
      <w:pPr>
        <w:spacing w:after="0"/>
        <w:rPr>
          <w:b/>
        </w:rPr>
      </w:pPr>
      <w:r>
        <w:rPr>
          <w:noProof/>
          <w:lang w:eastAsia="en-GB"/>
        </w:rPr>
        <w:drawing>
          <wp:inline distT="0" distB="0" distL="0" distR="0" wp14:anchorId="5372D728" wp14:editId="6BEF8409">
            <wp:extent cx="5943600" cy="3136265"/>
            <wp:effectExtent l="0" t="0" r="19050" b="26035"/>
            <wp:docPr id="1" name="Chart 1">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B8D1BF" w14:textId="77777777" w:rsidR="008073CC" w:rsidRDefault="008073CC">
      <w:pPr>
        <w:spacing w:after="0"/>
        <w:rPr>
          <w:rFonts w:ascii="Arial" w:hAnsi="Arial" w:cs="Arial"/>
          <w:b/>
          <w:bCs/>
          <w:sz w:val="24"/>
          <w:szCs w:val="24"/>
        </w:rPr>
      </w:pPr>
    </w:p>
    <w:p w14:paraId="16B8D1C0" w14:textId="77777777" w:rsidR="008073CC" w:rsidRDefault="002B1E0C">
      <w:pPr>
        <w:spacing w:after="0"/>
        <w:rPr>
          <w:rFonts w:ascii="Arial" w:hAnsi="Arial" w:cs="Arial"/>
          <w:sz w:val="24"/>
          <w:szCs w:val="24"/>
        </w:rPr>
      </w:pPr>
      <w:r>
        <w:rPr>
          <w:rFonts w:ascii="Arial" w:hAnsi="Arial" w:cs="Arial"/>
          <w:sz w:val="24"/>
          <w:szCs w:val="24"/>
        </w:rPr>
        <w:t>The engagement feedback indicates a continuing level of unpopularity amongst the community towards these schemes. A more detailed analysis of the free comments received highlighted the following common issues:</w:t>
      </w:r>
    </w:p>
    <w:p w14:paraId="16B8D1C1" w14:textId="77777777" w:rsidR="008073CC" w:rsidRDefault="008073CC">
      <w:pPr>
        <w:spacing w:after="0"/>
        <w:rPr>
          <w:rFonts w:ascii="Arial" w:hAnsi="Arial" w:cs="Arial"/>
          <w:sz w:val="24"/>
          <w:szCs w:val="24"/>
        </w:rPr>
      </w:pPr>
    </w:p>
    <w:p w14:paraId="16B8D1C2" w14:textId="4BC3788F" w:rsidR="008073CC" w:rsidRDefault="002B1E0C">
      <w:pPr>
        <w:pStyle w:val="ListParagraph"/>
        <w:numPr>
          <w:ilvl w:val="0"/>
          <w:numId w:val="4"/>
        </w:numPr>
        <w:spacing w:after="0"/>
        <w:textAlignment w:val="auto"/>
        <w:rPr>
          <w:rFonts w:ascii="Arial" w:hAnsi="Arial" w:cs="Arial"/>
          <w:sz w:val="24"/>
          <w:szCs w:val="24"/>
        </w:rPr>
      </w:pPr>
      <w:r>
        <w:rPr>
          <w:rFonts w:ascii="Arial" w:hAnsi="Arial" w:cs="Arial"/>
          <w:sz w:val="24"/>
          <w:szCs w:val="24"/>
        </w:rPr>
        <w:t xml:space="preserve">About </w:t>
      </w:r>
      <w:r w:rsidR="001079A7">
        <w:rPr>
          <w:rFonts w:ascii="Arial" w:hAnsi="Arial" w:cs="Arial"/>
          <w:sz w:val="24"/>
          <w:szCs w:val="24"/>
        </w:rPr>
        <w:t>44</w:t>
      </w:r>
      <w:r>
        <w:rPr>
          <w:rFonts w:ascii="Arial" w:hAnsi="Arial" w:cs="Arial"/>
          <w:sz w:val="24"/>
          <w:szCs w:val="24"/>
        </w:rPr>
        <w:t>% of responses were from residents, the remainder were non-residents travelling in the area.</w:t>
      </w:r>
    </w:p>
    <w:p w14:paraId="16B8D1C3" w14:textId="77777777" w:rsidR="008073CC" w:rsidRDefault="002B1E0C">
      <w:pPr>
        <w:pStyle w:val="ListParagraph"/>
        <w:numPr>
          <w:ilvl w:val="0"/>
          <w:numId w:val="4"/>
        </w:numPr>
        <w:spacing w:after="0"/>
        <w:textAlignment w:val="auto"/>
        <w:rPr>
          <w:rFonts w:ascii="Arial" w:hAnsi="Arial" w:cs="Arial"/>
          <w:sz w:val="24"/>
          <w:szCs w:val="24"/>
        </w:rPr>
      </w:pPr>
      <w:r>
        <w:rPr>
          <w:rFonts w:ascii="Arial" w:hAnsi="Arial" w:cs="Arial"/>
          <w:sz w:val="24"/>
          <w:szCs w:val="24"/>
        </w:rPr>
        <w:t>Some concerns were expressed that working parents can’t adjust to the changes easily.</w:t>
      </w:r>
    </w:p>
    <w:p w14:paraId="16B8D1C4" w14:textId="77777777" w:rsidR="008073CC" w:rsidRDefault="002B1E0C">
      <w:pPr>
        <w:pStyle w:val="ListParagraph"/>
        <w:numPr>
          <w:ilvl w:val="0"/>
          <w:numId w:val="4"/>
        </w:numPr>
        <w:spacing w:after="0"/>
        <w:textAlignment w:val="auto"/>
        <w:rPr>
          <w:rFonts w:ascii="Arial" w:hAnsi="Arial" w:cs="Arial"/>
          <w:sz w:val="24"/>
          <w:szCs w:val="24"/>
        </w:rPr>
      </w:pPr>
      <w:r>
        <w:rPr>
          <w:rFonts w:ascii="Arial" w:hAnsi="Arial" w:cs="Arial"/>
          <w:sz w:val="24"/>
          <w:szCs w:val="24"/>
        </w:rPr>
        <w:t>Some concerns were expressed that traffic and parking has just been displaced away from the school and affects traffic congestion.</w:t>
      </w:r>
    </w:p>
    <w:p w14:paraId="16B8D1C5" w14:textId="77777777" w:rsidR="008073CC" w:rsidRDefault="002B1E0C">
      <w:pPr>
        <w:pStyle w:val="ListParagraph"/>
        <w:numPr>
          <w:ilvl w:val="0"/>
          <w:numId w:val="4"/>
        </w:numPr>
        <w:spacing w:after="0"/>
        <w:textAlignment w:val="auto"/>
        <w:rPr>
          <w:rFonts w:ascii="Arial" w:hAnsi="Arial" w:cs="Arial"/>
          <w:sz w:val="24"/>
          <w:szCs w:val="24"/>
        </w:rPr>
      </w:pPr>
      <w:r>
        <w:rPr>
          <w:rFonts w:ascii="Arial" w:hAnsi="Arial" w:cs="Arial"/>
          <w:sz w:val="24"/>
          <w:szCs w:val="24"/>
        </w:rPr>
        <w:t>There is an impact on tradesman or visitors needing to visit premises in restricted streets.</w:t>
      </w:r>
    </w:p>
    <w:p w14:paraId="16B8D1C6" w14:textId="77777777" w:rsidR="008073CC" w:rsidRDefault="002B1E0C">
      <w:pPr>
        <w:pStyle w:val="ListParagraph"/>
        <w:numPr>
          <w:ilvl w:val="0"/>
          <w:numId w:val="4"/>
        </w:numPr>
        <w:spacing w:after="0"/>
        <w:textAlignment w:val="auto"/>
        <w:rPr>
          <w:rFonts w:ascii="Arial" w:hAnsi="Arial" w:cs="Arial"/>
          <w:sz w:val="24"/>
          <w:szCs w:val="24"/>
        </w:rPr>
      </w:pPr>
      <w:r>
        <w:rPr>
          <w:rFonts w:ascii="Arial" w:hAnsi="Arial" w:cs="Arial"/>
          <w:sz w:val="24"/>
          <w:szCs w:val="24"/>
        </w:rPr>
        <w:t>Students being picked up and dropped off of by car takes longer because of having to park further away.</w:t>
      </w:r>
    </w:p>
    <w:p w14:paraId="16B8D1C7" w14:textId="77777777" w:rsidR="008073CC" w:rsidRDefault="002B1E0C">
      <w:pPr>
        <w:pStyle w:val="ListParagraph"/>
        <w:numPr>
          <w:ilvl w:val="0"/>
          <w:numId w:val="4"/>
        </w:numPr>
        <w:spacing w:after="0"/>
        <w:textAlignment w:val="auto"/>
        <w:rPr>
          <w:rFonts w:ascii="Arial" w:hAnsi="Arial" w:cs="Arial"/>
          <w:sz w:val="24"/>
          <w:szCs w:val="24"/>
        </w:rPr>
      </w:pPr>
      <w:r>
        <w:rPr>
          <w:rFonts w:ascii="Arial" w:hAnsi="Arial" w:cs="Arial"/>
          <w:sz w:val="24"/>
          <w:szCs w:val="24"/>
        </w:rPr>
        <w:t>There were many derogatory comments that were not substantiated with any reasons.</w:t>
      </w:r>
    </w:p>
    <w:p w14:paraId="16B8D1C8" w14:textId="77777777" w:rsidR="008073CC" w:rsidRDefault="008073CC">
      <w:pPr>
        <w:spacing w:after="0"/>
        <w:rPr>
          <w:rFonts w:ascii="Arial" w:hAnsi="Arial" w:cs="Arial"/>
          <w:b/>
          <w:bCs/>
          <w:sz w:val="24"/>
          <w:szCs w:val="24"/>
        </w:rPr>
      </w:pPr>
    </w:p>
    <w:p w14:paraId="16B8D1C9" w14:textId="77777777" w:rsidR="008073CC" w:rsidRDefault="002B1E0C">
      <w:pPr>
        <w:spacing w:after="0"/>
        <w:rPr>
          <w:rFonts w:ascii="Arial" w:hAnsi="Arial" w:cs="Arial"/>
          <w:sz w:val="24"/>
          <w:szCs w:val="24"/>
        </w:rPr>
      </w:pPr>
      <w:r>
        <w:rPr>
          <w:rFonts w:ascii="Arial" w:hAnsi="Arial" w:cs="Arial"/>
          <w:sz w:val="24"/>
          <w:szCs w:val="24"/>
        </w:rPr>
        <w:lastRenderedPageBreak/>
        <w:t>Most comments are a reaction to changes that affect lifestyles that rely heavily on using the private car and it is expected that making changes is something that will happen over a longer period of time. This is the experience of other London boroughs that have introduced similar schemes. The initial reaction to the schemes is understandably more negative as a consequence.</w:t>
      </w:r>
    </w:p>
    <w:p w14:paraId="16B8D1CA" w14:textId="77777777" w:rsidR="008073CC" w:rsidRDefault="008073CC">
      <w:pPr>
        <w:spacing w:after="0"/>
        <w:rPr>
          <w:rFonts w:ascii="Arial" w:hAnsi="Arial" w:cs="Arial"/>
          <w:b/>
          <w:bCs/>
          <w:sz w:val="24"/>
          <w:szCs w:val="24"/>
        </w:rPr>
      </w:pPr>
    </w:p>
    <w:p w14:paraId="16B8D1DD" w14:textId="279277BE" w:rsidR="008073CC" w:rsidRDefault="00275643">
      <w:pPr>
        <w:spacing w:after="0"/>
        <w:rPr>
          <w:rFonts w:ascii="Arial" w:hAnsi="Arial" w:cs="Arial"/>
          <w:b/>
          <w:bCs/>
          <w:sz w:val="24"/>
          <w:szCs w:val="24"/>
        </w:rPr>
      </w:pPr>
      <w:r>
        <w:rPr>
          <w:rFonts w:ascii="Arial" w:hAnsi="Arial" w:cs="Arial"/>
          <w:b/>
          <w:bCs/>
          <w:sz w:val="24"/>
          <w:szCs w:val="24"/>
        </w:rPr>
        <w:t>Options</w:t>
      </w:r>
    </w:p>
    <w:p w14:paraId="16B8D1DE" w14:textId="77777777" w:rsidR="008073CC" w:rsidRDefault="008073CC">
      <w:pPr>
        <w:spacing w:after="0"/>
        <w:rPr>
          <w:rFonts w:ascii="Arial" w:hAnsi="Arial" w:cs="Arial"/>
          <w:b/>
          <w:bCs/>
          <w:sz w:val="24"/>
          <w:szCs w:val="24"/>
        </w:rPr>
      </w:pPr>
    </w:p>
    <w:p w14:paraId="16B8D1E0" w14:textId="3161ADBF" w:rsidR="008073CC" w:rsidRPr="00403475" w:rsidRDefault="00275643">
      <w:pPr>
        <w:spacing w:after="0"/>
        <w:rPr>
          <w:rStyle w:val="eop"/>
          <w:rFonts w:ascii="Arial" w:hAnsi="Arial" w:cs="Arial"/>
          <w:color w:val="000000"/>
          <w:sz w:val="24"/>
          <w:szCs w:val="24"/>
          <w:shd w:val="clear" w:color="auto" w:fill="FFFFFF"/>
        </w:rPr>
      </w:pPr>
      <w:r w:rsidRPr="00403475">
        <w:rPr>
          <w:rStyle w:val="normaltextrun"/>
          <w:rFonts w:ascii="Arial" w:hAnsi="Arial" w:cs="Arial"/>
          <w:color w:val="000000"/>
          <w:sz w:val="24"/>
          <w:szCs w:val="24"/>
          <w:shd w:val="clear" w:color="auto" w:fill="FFFFFF"/>
        </w:rPr>
        <w:t>Detailed below are the options for consideration:</w:t>
      </w:r>
      <w:r w:rsidRPr="00403475">
        <w:rPr>
          <w:rStyle w:val="eop"/>
          <w:rFonts w:ascii="Arial" w:hAnsi="Arial" w:cs="Arial"/>
          <w:color w:val="000000"/>
          <w:sz w:val="24"/>
          <w:szCs w:val="24"/>
          <w:shd w:val="clear" w:color="auto" w:fill="FFFFFF"/>
        </w:rPr>
        <w:t> </w:t>
      </w:r>
    </w:p>
    <w:p w14:paraId="0B534FAF" w14:textId="77777777" w:rsidR="00403475" w:rsidRDefault="00403475">
      <w:pPr>
        <w:spacing w:after="0"/>
        <w:rPr>
          <w:rFonts w:ascii="Arial" w:hAnsi="Arial" w:cs="Arial"/>
          <w:sz w:val="24"/>
          <w:szCs w:val="24"/>
        </w:rPr>
      </w:pPr>
    </w:p>
    <w:p w14:paraId="16B8D1E1" w14:textId="77777777" w:rsidR="008073CC" w:rsidRDefault="002B1E0C">
      <w:pPr>
        <w:pStyle w:val="ListParagraph"/>
        <w:numPr>
          <w:ilvl w:val="0"/>
          <w:numId w:val="5"/>
        </w:numPr>
        <w:spacing w:after="0"/>
        <w:rPr>
          <w:rFonts w:ascii="Arial" w:hAnsi="Arial" w:cs="Arial"/>
          <w:sz w:val="24"/>
          <w:szCs w:val="24"/>
        </w:rPr>
      </w:pPr>
      <w:r>
        <w:rPr>
          <w:rFonts w:ascii="Arial" w:hAnsi="Arial" w:cs="Arial"/>
          <w:sz w:val="24"/>
          <w:szCs w:val="24"/>
        </w:rPr>
        <w:t>That the school streets schemes are retained until the next review is undertaken.</w:t>
      </w:r>
    </w:p>
    <w:p w14:paraId="16B8D1E2" w14:textId="77777777" w:rsidR="008073CC" w:rsidRDefault="008073CC">
      <w:pPr>
        <w:spacing w:after="0"/>
        <w:rPr>
          <w:rFonts w:ascii="Arial" w:hAnsi="Arial" w:cs="Arial"/>
          <w:sz w:val="24"/>
          <w:szCs w:val="24"/>
        </w:rPr>
      </w:pPr>
    </w:p>
    <w:p w14:paraId="16B8D1E3" w14:textId="041A1EC7" w:rsidR="008073CC" w:rsidRDefault="002B1E0C">
      <w:pPr>
        <w:pStyle w:val="ListParagraph"/>
        <w:numPr>
          <w:ilvl w:val="0"/>
          <w:numId w:val="5"/>
        </w:numPr>
        <w:spacing w:after="0"/>
      </w:pPr>
      <w:r>
        <w:rPr>
          <w:rFonts w:ascii="Arial" w:hAnsi="Arial" w:cs="Arial"/>
          <w:sz w:val="24"/>
          <w:szCs w:val="24"/>
        </w:rPr>
        <w:t xml:space="preserve">The next review of the schemes is undertaken before the end of </w:t>
      </w:r>
      <w:r w:rsidR="001079A7">
        <w:rPr>
          <w:rFonts w:ascii="Arial" w:hAnsi="Arial" w:cs="Arial"/>
          <w:sz w:val="24"/>
          <w:szCs w:val="24"/>
        </w:rPr>
        <w:t>Dec</w:t>
      </w:r>
      <w:r>
        <w:rPr>
          <w:rFonts w:ascii="Arial" w:hAnsi="Arial" w:cs="Arial"/>
          <w:sz w:val="24"/>
          <w:szCs w:val="24"/>
        </w:rPr>
        <w:t>ember.</w:t>
      </w:r>
    </w:p>
    <w:p w14:paraId="6777D112" w14:textId="77777777" w:rsidR="00686350" w:rsidRDefault="00686350" w:rsidP="00686350">
      <w:pPr>
        <w:spacing w:after="0"/>
        <w:rPr>
          <w:rFonts w:ascii="Arial" w:hAnsi="Arial" w:cs="Arial"/>
          <w:sz w:val="24"/>
          <w:szCs w:val="24"/>
        </w:rPr>
      </w:pPr>
    </w:p>
    <w:p w14:paraId="0B44162D" w14:textId="77777777" w:rsidR="00686350" w:rsidRDefault="00686350" w:rsidP="00686350">
      <w:pPr>
        <w:spacing w:after="0"/>
        <w:rPr>
          <w:rFonts w:ascii="Arial" w:hAnsi="Arial" w:cs="Arial"/>
          <w:b/>
          <w:bCs/>
          <w:sz w:val="24"/>
          <w:szCs w:val="24"/>
        </w:rPr>
      </w:pPr>
      <w:r w:rsidRPr="000A1C5C">
        <w:rPr>
          <w:rFonts w:ascii="Arial" w:hAnsi="Arial" w:cs="Arial"/>
          <w:b/>
          <w:bCs/>
          <w:sz w:val="24"/>
          <w:szCs w:val="24"/>
        </w:rPr>
        <w:t>Decision</w:t>
      </w:r>
    </w:p>
    <w:p w14:paraId="4E1370DF" w14:textId="77777777" w:rsidR="00686350" w:rsidRDefault="00686350" w:rsidP="00686350">
      <w:pPr>
        <w:spacing w:after="0"/>
        <w:rPr>
          <w:rFonts w:ascii="Arial" w:hAnsi="Arial" w:cs="Arial"/>
          <w:b/>
          <w:bCs/>
          <w:sz w:val="24"/>
          <w:szCs w:val="24"/>
        </w:rPr>
      </w:pPr>
      <w:bookmarkStart w:id="0" w:name="_GoBack"/>
      <w:bookmarkEnd w:id="0"/>
    </w:p>
    <w:p w14:paraId="5ADE0183" w14:textId="77777777" w:rsidR="00686350" w:rsidRPr="000A1C5C" w:rsidRDefault="00686350" w:rsidP="00686350">
      <w:pPr>
        <w:spacing w:after="0"/>
        <w:rPr>
          <w:rFonts w:ascii="Arial" w:hAnsi="Arial" w:cs="Arial"/>
          <w:bCs/>
          <w:sz w:val="24"/>
          <w:szCs w:val="24"/>
        </w:rPr>
      </w:pPr>
      <w:r w:rsidRPr="000A1C5C">
        <w:rPr>
          <w:rFonts w:ascii="Arial" w:hAnsi="Arial" w:cs="Arial"/>
          <w:bCs/>
          <w:sz w:val="24"/>
          <w:szCs w:val="24"/>
        </w:rPr>
        <w:t>To be determined.</w:t>
      </w:r>
    </w:p>
    <w:p w14:paraId="6BA3F03C" w14:textId="77777777" w:rsidR="00686350" w:rsidRPr="00686350" w:rsidRDefault="00686350" w:rsidP="00686350">
      <w:pPr>
        <w:spacing w:after="0"/>
        <w:rPr>
          <w:rFonts w:ascii="Arial" w:hAnsi="Arial" w:cs="Arial"/>
          <w:sz w:val="24"/>
          <w:szCs w:val="24"/>
        </w:rPr>
      </w:pPr>
    </w:p>
    <w:sectPr w:rsidR="00686350" w:rsidRPr="0068635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0B2A" w14:textId="77777777" w:rsidR="00AC73B3" w:rsidRDefault="00AC73B3">
      <w:pPr>
        <w:spacing w:after="0"/>
      </w:pPr>
      <w:r>
        <w:separator/>
      </w:r>
    </w:p>
  </w:endnote>
  <w:endnote w:type="continuationSeparator" w:id="0">
    <w:p w14:paraId="1C7DB761" w14:textId="77777777" w:rsidR="00AC73B3" w:rsidRDefault="00AC73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7DC7" w14:textId="77777777" w:rsidR="00AC73B3" w:rsidRDefault="00AC73B3">
      <w:pPr>
        <w:spacing w:after="0"/>
      </w:pPr>
      <w:r>
        <w:rPr>
          <w:color w:val="000000"/>
        </w:rPr>
        <w:separator/>
      </w:r>
    </w:p>
  </w:footnote>
  <w:footnote w:type="continuationSeparator" w:id="0">
    <w:p w14:paraId="5B66FD0E" w14:textId="77777777" w:rsidR="00AC73B3" w:rsidRDefault="00AC73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7D3"/>
    <w:multiLevelType w:val="multilevel"/>
    <w:tmpl w:val="0A84C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D73EE8"/>
    <w:multiLevelType w:val="multilevel"/>
    <w:tmpl w:val="3578A9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743D6"/>
    <w:multiLevelType w:val="multilevel"/>
    <w:tmpl w:val="5D70F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1F43968"/>
    <w:multiLevelType w:val="multilevel"/>
    <w:tmpl w:val="FCA03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2AD5EE7"/>
    <w:multiLevelType w:val="multilevel"/>
    <w:tmpl w:val="09705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3CC"/>
    <w:rsid w:val="00000E2A"/>
    <w:rsid w:val="0003156C"/>
    <w:rsid w:val="00034103"/>
    <w:rsid w:val="001079A7"/>
    <w:rsid w:val="001167EC"/>
    <w:rsid w:val="001A53DB"/>
    <w:rsid w:val="001D2E3F"/>
    <w:rsid w:val="00275643"/>
    <w:rsid w:val="002A67CD"/>
    <w:rsid w:val="002B1E0C"/>
    <w:rsid w:val="002D3C0E"/>
    <w:rsid w:val="00332294"/>
    <w:rsid w:val="003C64F2"/>
    <w:rsid w:val="003D2E04"/>
    <w:rsid w:val="00403475"/>
    <w:rsid w:val="0044305B"/>
    <w:rsid w:val="005025EB"/>
    <w:rsid w:val="00537022"/>
    <w:rsid w:val="00551065"/>
    <w:rsid w:val="00612CEC"/>
    <w:rsid w:val="00686350"/>
    <w:rsid w:val="00732529"/>
    <w:rsid w:val="0074416C"/>
    <w:rsid w:val="00793B43"/>
    <w:rsid w:val="008056F7"/>
    <w:rsid w:val="008073CC"/>
    <w:rsid w:val="009D13A5"/>
    <w:rsid w:val="00AC73B3"/>
    <w:rsid w:val="00C20748"/>
    <w:rsid w:val="00D07575"/>
    <w:rsid w:val="00D5643D"/>
    <w:rsid w:val="00DE29DA"/>
    <w:rsid w:val="00E333B6"/>
    <w:rsid w:val="00E42C23"/>
    <w:rsid w:val="00EE3990"/>
    <w:rsid w:val="00F437A2"/>
    <w:rsid w:val="00F920BD"/>
    <w:rsid w:val="00FB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D0C2"/>
  <w15:docId w15:val="{042BC24A-D1FC-4B97-84D3-AAFF8108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pPr>
      <w:suppressAutoHyphens w:val="0"/>
      <w:textAlignment w:val="auto"/>
    </w:pPr>
    <w:rPr>
      <w:lang w:val="en-US"/>
    </w:rPr>
  </w:style>
  <w:style w:type="character" w:styleId="Hyperlink">
    <w:name w:val="Hyperlink"/>
    <w:basedOn w:val="DefaultParagraphFont"/>
    <w:rPr>
      <w:color w:val="0000FF"/>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
    <w:name w:val="normaltextrun"/>
    <w:basedOn w:val="DefaultParagraphFont"/>
    <w:rsid w:val="00275643"/>
  </w:style>
  <w:style w:type="character" w:customStyle="1" w:styleId="eop">
    <w:name w:val="eop"/>
    <w:basedOn w:val="DefaultParagraphFont"/>
    <w:rsid w:val="0027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3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gov.uk/government/collections/national-travel-survey-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OneDrive\_Current\LSP%20analysis%20trials%20No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'SS-G'!$B$1</c:f>
              <c:strCache>
                <c:ptCount val="1"/>
                <c:pt idx="0">
                  <c:v>Very negative</c:v>
                </c:pt>
              </c:strCache>
            </c:strRef>
          </c:tx>
          <c:spPr>
            <a:solidFill>
              <a:schemeClr val="accent2">
                <a:lumMod val="75000"/>
              </a:schemeClr>
            </a:solidFill>
          </c:spPr>
          <c:invertIfNegative val="0"/>
          <c:cat>
            <c:strRef>
              <c:f>'SS-G'!$A$2:$A$5</c:f>
              <c:strCache>
                <c:ptCount val="4"/>
                <c:pt idx="0">
                  <c:v>SS-01 Grimsdyke Primary School</c:v>
                </c:pt>
                <c:pt idx="1">
                  <c:v>SS-02 Newton Farm Primary School</c:v>
                </c:pt>
                <c:pt idx="2">
                  <c:v>SS-03 Marlborough Primary School</c:v>
                </c:pt>
                <c:pt idx="3">
                  <c:v>SS-04 Park High Secondary School</c:v>
                </c:pt>
              </c:strCache>
            </c:strRef>
          </c:cat>
          <c:val>
            <c:numRef>
              <c:f>'SS-G'!$B$2:$B$5</c:f>
              <c:numCache>
                <c:formatCode>General</c:formatCode>
                <c:ptCount val="4"/>
                <c:pt idx="0">
                  <c:v>10</c:v>
                </c:pt>
                <c:pt idx="1">
                  <c:v>27</c:v>
                </c:pt>
                <c:pt idx="2">
                  <c:v>39</c:v>
                </c:pt>
                <c:pt idx="3">
                  <c:v>9</c:v>
                </c:pt>
              </c:numCache>
            </c:numRef>
          </c:val>
          <c:extLst>
            <c:ext xmlns:c16="http://schemas.microsoft.com/office/drawing/2014/chart" uri="{C3380CC4-5D6E-409C-BE32-E72D297353CC}">
              <c16:uniqueId val="{00000000-C74E-4DE3-8474-DFBFACECC95F}"/>
            </c:ext>
          </c:extLst>
        </c:ser>
        <c:ser>
          <c:idx val="1"/>
          <c:order val="1"/>
          <c:tx>
            <c:strRef>
              <c:f>'SS-G'!$C$1</c:f>
              <c:strCache>
                <c:ptCount val="1"/>
                <c:pt idx="0">
                  <c:v>Negative</c:v>
                </c:pt>
              </c:strCache>
            </c:strRef>
          </c:tx>
          <c:spPr>
            <a:solidFill>
              <a:schemeClr val="accent2">
                <a:lumMod val="40000"/>
                <a:lumOff val="60000"/>
              </a:schemeClr>
            </a:solidFill>
          </c:spPr>
          <c:invertIfNegative val="0"/>
          <c:cat>
            <c:strRef>
              <c:f>'SS-G'!$A$2:$A$5</c:f>
              <c:strCache>
                <c:ptCount val="4"/>
                <c:pt idx="0">
                  <c:v>SS-01 Grimsdyke Primary School</c:v>
                </c:pt>
                <c:pt idx="1">
                  <c:v>SS-02 Newton Farm Primary School</c:v>
                </c:pt>
                <c:pt idx="2">
                  <c:v>SS-03 Marlborough Primary School</c:v>
                </c:pt>
                <c:pt idx="3">
                  <c:v>SS-04 Park High Secondary School</c:v>
                </c:pt>
              </c:strCache>
            </c:strRef>
          </c:cat>
          <c:val>
            <c:numRef>
              <c:f>'SS-G'!$C$2:$C$5</c:f>
              <c:numCache>
                <c:formatCode>General</c:formatCode>
                <c:ptCount val="4"/>
                <c:pt idx="0">
                  <c:v>1</c:v>
                </c:pt>
                <c:pt idx="1">
                  <c:v>2</c:v>
                </c:pt>
                <c:pt idx="2">
                  <c:v>3</c:v>
                </c:pt>
                <c:pt idx="3">
                  <c:v>1</c:v>
                </c:pt>
              </c:numCache>
            </c:numRef>
          </c:val>
          <c:extLst>
            <c:ext xmlns:c16="http://schemas.microsoft.com/office/drawing/2014/chart" uri="{C3380CC4-5D6E-409C-BE32-E72D297353CC}">
              <c16:uniqueId val="{00000001-C74E-4DE3-8474-DFBFACECC95F}"/>
            </c:ext>
          </c:extLst>
        </c:ser>
        <c:ser>
          <c:idx val="2"/>
          <c:order val="2"/>
          <c:tx>
            <c:strRef>
              <c:f>'SS-G'!$D$1</c:f>
              <c:strCache>
                <c:ptCount val="1"/>
                <c:pt idx="0">
                  <c:v>Neutral</c:v>
                </c:pt>
              </c:strCache>
            </c:strRef>
          </c:tx>
          <c:spPr>
            <a:solidFill>
              <a:schemeClr val="bg1">
                <a:lumMod val="75000"/>
              </a:schemeClr>
            </a:solidFill>
          </c:spPr>
          <c:invertIfNegative val="0"/>
          <c:cat>
            <c:strRef>
              <c:f>'SS-G'!$A$2:$A$5</c:f>
              <c:strCache>
                <c:ptCount val="4"/>
                <c:pt idx="0">
                  <c:v>SS-01 Grimsdyke Primary School</c:v>
                </c:pt>
                <c:pt idx="1">
                  <c:v>SS-02 Newton Farm Primary School</c:v>
                </c:pt>
                <c:pt idx="2">
                  <c:v>SS-03 Marlborough Primary School</c:v>
                </c:pt>
                <c:pt idx="3">
                  <c:v>SS-04 Park High Secondary School</c:v>
                </c:pt>
              </c:strCache>
            </c:strRef>
          </c:cat>
          <c:val>
            <c:numRef>
              <c:f>'SS-G'!$D$2:$D$5</c:f>
              <c:numCache>
                <c:formatCode>General</c:formatCode>
                <c:ptCount val="4"/>
                <c:pt idx="1">
                  <c:v>2</c:v>
                </c:pt>
                <c:pt idx="2">
                  <c:v>2</c:v>
                </c:pt>
                <c:pt idx="3">
                  <c:v>2</c:v>
                </c:pt>
              </c:numCache>
            </c:numRef>
          </c:val>
          <c:extLst>
            <c:ext xmlns:c16="http://schemas.microsoft.com/office/drawing/2014/chart" uri="{C3380CC4-5D6E-409C-BE32-E72D297353CC}">
              <c16:uniqueId val="{00000002-C74E-4DE3-8474-DFBFACECC95F}"/>
            </c:ext>
          </c:extLst>
        </c:ser>
        <c:ser>
          <c:idx val="3"/>
          <c:order val="3"/>
          <c:tx>
            <c:strRef>
              <c:f>'SS-G'!$E$1</c:f>
              <c:strCache>
                <c:ptCount val="1"/>
                <c:pt idx="0">
                  <c:v>Positive</c:v>
                </c:pt>
              </c:strCache>
            </c:strRef>
          </c:tx>
          <c:spPr>
            <a:solidFill>
              <a:schemeClr val="accent6">
                <a:lumMod val="40000"/>
                <a:lumOff val="60000"/>
              </a:schemeClr>
            </a:solidFill>
          </c:spPr>
          <c:invertIfNegative val="0"/>
          <c:cat>
            <c:strRef>
              <c:f>'SS-G'!$A$2:$A$5</c:f>
              <c:strCache>
                <c:ptCount val="4"/>
                <c:pt idx="0">
                  <c:v>SS-01 Grimsdyke Primary School</c:v>
                </c:pt>
                <c:pt idx="1">
                  <c:v>SS-02 Newton Farm Primary School</c:v>
                </c:pt>
                <c:pt idx="2">
                  <c:v>SS-03 Marlborough Primary School</c:v>
                </c:pt>
                <c:pt idx="3">
                  <c:v>SS-04 Park High Secondary School</c:v>
                </c:pt>
              </c:strCache>
            </c:strRef>
          </c:cat>
          <c:val>
            <c:numRef>
              <c:f>'SS-G'!$E$2:$E$5</c:f>
              <c:numCache>
                <c:formatCode>General</c:formatCode>
                <c:ptCount val="4"/>
                <c:pt idx="0">
                  <c:v>2</c:v>
                </c:pt>
                <c:pt idx="2">
                  <c:v>1</c:v>
                </c:pt>
              </c:numCache>
            </c:numRef>
          </c:val>
          <c:extLst>
            <c:ext xmlns:c16="http://schemas.microsoft.com/office/drawing/2014/chart" uri="{C3380CC4-5D6E-409C-BE32-E72D297353CC}">
              <c16:uniqueId val="{00000003-C74E-4DE3-8474-DFBFACECC95F}"/>
            </c:ext>
          </c:extLst>
        </c:ser>
        <c:ser>
          <c:idx val="4"/>
          <c:order val="4"/>
          <c:tx>
            <c:strRef>
              <c:f>'SS-G'!$F$1</c:f>
              <c:strCache>
                <c:ptCount val="1"/>
                <c:pt idx="0">
                  <c:v>Very positive</c:v>
                </c:pt>
              </c:strCache>
            </c:strRef>
          </c:tx>
          <c:spPr>
            <a:solidFill>
              <a:schemeClr val="accent6">
                <a:lumMod val="75000"/>
              </a:schemeClr>
            </a:solidFill>
          </c:spPr>
          <c:invertIfNegative val="0"/>
          <c:cat>
            <c:strRef>
              <c:f>'SS-G'!$A$2:$A$5</c:f>
              <c:strCache>
                <c:ptCount val="4"/>
                <c:pt idx="0">
                  <c:v>SS-01 Grimsdyke Primary School</c:v>
                </c:pt>
                <c:pt idx="1">
                  <c:v>SS-02 Newton Farm Primary School</c:v>
                </c:pt>
                <c:pt idx="2">
                  <c:v>SS-03 Marlborough Primary School</c:v>
                </c:pt>
                <c:pt idx="3">
                  <c:v>SS-04 Park High Secondary School</c:v>
                </c:pt>
              </c:strCache>
            </c:strRef>
          </c:cat>
          <c:val>
            <c:numRef>
              <c:f>'SS-G'!$F$2:$F$5</c:f>
              <c:numCache>
                <c:formatCode>General</c:formatCode>
                <c:ptCount val="4"/>
                <c:pt idx="0">
                  <c:v>1</c:v>
                </c:pt>
                <c:pt idx="1">
                  <c:v>5</c:v>
                </c:pt>
                <c:pt idx="2">
                  <c:v>3</c:v>
                </c:pt>
                <c:pt idx="3">
                  <c:v>2</c:v>
                </c:pt>
              </c:numCache>
            </c:numRef>
          </c:val>
          <c:extLst>
            <c:ext xmlns:c16="http://schemas.microsoft.com/office/drawing/2014/chart" uri="{C3380CC4-5D6E-409C-BE32-E72D297353CC}">
              <c16:uniqueId val="{00000004-C74E-4DE3-8474-DFBFACECC95F}"/>
            </c:ext>
          </c:extLst>
        </c:ser>
        <c:dLbls>
          <c:showLegendKey val="0"/>
          <c:showVal val="0"/>
          <c:showCatName val="0"/>
          <c:showSerName val="0"/>
          <c:showPercent val="0"/>
          <c:showBubbleSize val="0"/>
        </c:dLbls>
        <c:gapWidth val="150"/>
        <c:overlap val="100"/>
        <c:axId val="214338048"/>
        <c:axId val="166367168"/>
      </c:barChart>
      <c:catAx>
        <c:axId val="214338048"/>
        <c:scaling>
          <c:orientation val="minMax"/>
        </c:scaling>
        <c:delete val="0"/>
        <c:axPos val="l"/>
        <c:numFmt formatCode="General" sourceLinked="0"/>
        <c:majorTickMark val="out"/>
        <c:minorTickMark val="none"/>
        <c:tickLblPos val="nextTo"/>
        <c:crossAx val="166367168"/>
        <c:crosses val="autoZero"/>
        <c:auto val="1"/>
        <c:lblAlgn val="ctr"/>
        <c:lblOffset val="100"/>
        <c:noMultiLvlLbl val="0"/>
      </c:catAx>
      <c:valAx>
        <c:axId val="166367168"/>
        <c:scaling>
          <c:orientation val="minMax"/>
        </c:scaling>
        <c:delete val="0"/>
        <c:axPos val="b"/>
        <c:majorGridlines/>
        <c:numFmt formatCode="General" sourceLinked="1"/>
        <c:majorTickMark val="out"/>
        <c:minorTickMark val="none"/>
        <c:tickLblPos val="nextTo"/>
        <c:crossAx val="2143380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1851</Words>
  <Characters>10557</Characters>
  <Application>Microsoft Office Word</Application>
  <DocSecurity>0</DocSecurity>
  <Lines>87</Lines>
  <Paragraphs>24</Paragraphs>
  <ScaleCrop>false</ScaleCrop>
  <Company>Harrow Council</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Philips</dc:creator>
  <dc:description/>
  <cp:lastModifiedBy>David Eaglesham</cp:lastModifiedBy>
  <cp:revision>29</cp:revision>
  <dcterms:created xsi:type="dcterms:W3CDTF">2020-11-02T14:07:00Z</dcterms:created>
  <dcterms:modified xsi:type="dcterms:W3CDTF">2021-01-04T09:13:00Z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